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D7FA9" w14:textId="77777777" w:rsidR="00CE4AE9" w:rsidRPr="00CE4AE9" w:rsidRDefault="00CE4AE9" w:rsidP="00CE4AE9">
      <w:r w:rsidRPr="00CE4AE9">
        <w:rPr>
          <w:rFonts w:ascii="Arial" w:hAnsi="Arial" w:cs="Arial"/>
          <w:i/>
          <w:iCs/>
          <w:color w:val="333333"/>
        </w:rPr>
        <w:t>Strategic communication is both enhanced and diminished by the globalization of communication. Arguments could be made (1) that global communication is more localized through stories, or (2) that localized communication in made more global through flows. Using your preexisting knowledge of strategic communication from our program and your professional experience, select an example that supports one of these arguments. Then, in your discussion post, use your example to make one of the two arguments above, supporting it with information from your readings this week.</w:t>
      </w:r>
      <w:r w:rsidRPr="00CE4AE9">
        <w:rPr>
          <w:rFonts w:ascii="Arial" w:hAnsi="Arial" w:cs="Arial"/>
          <w:color w:val="FFFFFF"/>
        </w:rPr>
        <w:t>-</w:t>
      </w:r>
    </w:p>
    <w:p w14:paraId="0E25E638" w14:textId="4517375B" w:rsidR="00CE4AE9" w:rsidRDefault="00CE4AE9"/>
    <w:p w14:paraId="26B38A68" w14:textId="70455571" w:rsidR="00CE4AE9" w:rsidRDefault="00CE4AE9" w:rsidP="00D50AA9">
      <w:pPr>
        <w:jc w:val="both"/>
        <w:rPr>
          <w:i/>
          <w:iCs/>
        </w:rPr>
      </w:pPr>
      <w:r>
        <w:t xml:space="preserve">In order to fully dissect and digest this week’s argument, it required breaking down the content into smaller more consumable doses. The first task that needed to be performed, </w:t>
      </w:r>
      <w:r w:rsidR="0079744B">
        <w:t>(</w:t>
      </w:r>
      <w:r>
        <w:t>which was essentially the meat and potatoes of the content</w:t>
      </w:r>
      <w:r w:rsidR="0079744B">
        <w:t xml:space="preserve">) </w:t>
      </w:r>
      <w:r>
        <w:t>surrounded</w:t>
      </w:r>
      <w:r w:rsidR="0079744B">
        <w:t xml:space="preserve"> the question</w:t>
      </w:r>
      <w:r>
        <w:t xml:space="preserve"> </w:t>
      </w:r>
      <w:r w:rsidRPr="00CE4AE9">
        <w:rPr>
          <w:i/>
          <w:iCs/>
        </w:rPr>
        <w:t>“what is global communication”?</w:t>
      </w:r>
    </w:p>
    <w:p w14:paraId="2A474666" w14:textId="2A497AC0" w:rsidR="00CE4AE9" w:rsidRDefault="00CE4AE9" w:rsidP="00D50AA9">
      <w:pPr>
        <w:jc w:val="both"/>
      </w:pPr>
    </w:p>
    <w:p w14:paraId="5F92969D" w14:textId="6767DDC0" w:rsidR="00D36FEB" w:rsidRDefault="0079744B" w:rsidP="00D50AA9">
      <w:pPr>
        <w:jc w:val="both"/>
      </w:pPr>
      <w:r>
        <w:t xml:space="preserve">Wikipedia offered a simplified version of the terminology by identifying it as the ways that people connect, share, relate and mobilize across geographic, political, economic, social and cultural divides. Global communication implies a transfer of knowledge and ideas from centers of power to peripheries and the imposition of a new intercultural hegemony by means of the “soft power” of global news and entertainment (Wikipedia, 2019). Hamelink, decided to break down each term separately with ‘global’ representing aspirations versus reality. In </w:t>
      </w:r>
      <w:r w:rsidR="004E389D">
        <w:t>layman’s</w:t>
      </w:r>
      <w:r>
        <w:t xml:space="preserve"> terms it is the destination and not necessarily the present state or starting point. Communication globalizes but it also remains local. </w:t>
      </w:r>
      <w:r w:rsidR="00D36FEB">
        <w:t xml:space="preserve">We are global and local citizens and our communication could possibly best be termed “glocal”. This notion connects the global (e.g. a product for global marketing) with the local (e.g. local tastes and experiences) (Hamelink, C. 2015, p. 3) </w:t>
      </w:r>
    </w:p>
    <w:p w14:paraId="0833FE4D" w14:textId="607D7FDE" w:rsidR="00FA47A2" w:rsidRDefault="00FA47A2" w:rsidP="00D50AA9">
      <w:pPr>
        <w:jc w:val="both"/>
      </w:pPr>
    </w:p>
    <w:p w14:paraId="499F629B" w14:textId="68F65600" w:rsidR="00FA47A2" w:rsidRDefault="00FA47A2" w:rsidP="00D50AA9">
      <w:pPr>
        <w:jc w:val="both"/>
      </w:pPr>
      <w:r>
        <w:t xml:space="preserve">Now when it comes to how global communication moves about, it could be argued that localized communication is made more global through flows, and the use of localized storytelling. Global communication does not occur in a </w:t>
      </w:r>
      <w:r w:rsidR="004E389D">
        <w:t>vacuum</w:t>
      </w:r>
      <w:r>
        <w:t xml:space="preserve">. The flows and networks mentioned, along with the stories that form their substance, are part of a real world (p. 10). If we take the observation of “motion” as a starting point, the extraterrestrial observer would probably agree with Manuel Castells, who wrote that “our society is constructed around flows”. Therefore, flow is a usefully concept since it suggests a multidirectionality of movements; linear and circular, top – down and bottom – up, engineered and spontaneous (p. 4). Simply put, the flow aspect of global communication, describes how information </w:t>
      </w:r>
      <w:r w:rsidR="00D50AA9">
        <w:t>moves about. However, the magnitude and trajectory of a flow, is based on the story that lies within it. Stories provide patterns and structures and thus help us to adapt to our environments. According to observations by Greek philosopher Plato, “those who tell stories, rule society.” We learn through stories. Nonetheless, global communication is a complex multi-layered process in which dominant and counter-stories flow across the globe. The essence of human communication is its narrative structure. We are “storytellers’ and all the global flows of ideas, opinions, observations, knowledge, information, data, sounds, and images can be brought under the umbrella concept of “storytelling” (p. 4)</w:t>
      </w:r>
    </w:p>
    <w:p w14:paraId="18EBBD49" w14:textId="4335E08C" w:rsidR="00D50AA9" w:rsidRDefault="00D50AA9" w:rsidP="00D50AA9">
      <w:pPr>
        <w:jc w:val="both"/>
      </w:pPr>
    </w:p>
    <w:p w14:paraId="04F423EB" w14:textId="21F47901" w:rsidR="00617F20" w:rsidRDefault="00617F20" w:rsidP="00D50AA9">
      <w:pPr>
        <w:jc w:val="both"/>
      </w:pPr>
      <w:r>
        <w:t xml:space="preserve">Consider videos that go viral across the web. These videos usually illicit an emotion within us, albeit, laughter, sadness, strength, and sometimes even anger. If the story within these videos is engaging enough, then it prompts us to share it with those in our immediate circle on a localized level. Each person that connects with the video in that same way, will likely share it with their circle of friends as well, prompting an extended and often larger domain of viewers. Consequently, </w:t>
      </w:r>
      <w:r>
        <w:lastRenderedPageBreak/>
        <w:t xml:space="preserve">this is how videos go viral. The originator of this video may not have intended or known that the content would spread like wildfire; however, with global communication the destination or end result may lead to global communication. </w:t>
      </w:r>
    </w:p>
    <w:p w14:paraId="3AD2EE62" w14:textId="49100955" w:rsidR="00617F20" w:rsidRDefault="00617F20" w:rsidP="00D50AA9">
      <w:pPr>
        <w:jc w:val="both"/>
      </w:pPr>
    </w:p>
    <w:p w14:paraId="0742D2A8" w14:textId="223C8EAE" w:rsidR="00617F20" w:rsidRDefault="00617F20" w:rsidP="00D50AA9">
      <w:pPr>
        <w:jc w:val="both"/>
      </w:pPr>
      <w:r>
        <w:t xml:space="preserve">Based on this premise, It could be argued that both flow and storytelling are key dynamics in the art of global communication. The two ultimately go hand in hand as the flow or channel of a viral video may be the internet, but the story being told is by far the driving force in reaching the destination. </w:t>
      </w:r>
    </w:p>
    <w:p w14:paraId="10A9B687" w14:textId="59CC1057" w:rsidR="00617F20" w:rsidRDefault="00617F20" w:rsidP="00D50AA9">
      <w:pPr>
        <w:jc w:val="both"/>
      </w:pPr>
    </w:p>
    <w:p w14:paraId="049BB566" w14:textId="21DCD77E" w:rsidR="00617F20" w:rsidRDefault="00617F20" w:rsidP="00D50AA9">
      <w:pPr>
        <w:jc w:val="both"/>
      </w:pPr>
      <w:r>
        <w:t xml:space="preserve">Resources: </w:t>
      </w:r>
    </w:p>
    <w:p w14:paraId="3043D364" w14:textId="35117C45" w:rsidR="004E389D" w:rsidRDefault="004E389D" w:rsidP="00D50AA9">
      <w:pPr>
        <w:jc w:val="both"/>
      </w:pPr>
    </w:p>
    <w:p w14:paraId="7AD92DD7" w14:textId="3011FB42" w:rsidR="004E389D" w:rsidRDefault="004E389D" w:rsidP="00D50AA9">
      <w:pPr>
        <w:jc w:val="both"/>
      </w:pPr>
      <w:r>
        <w:t>Hamelink, C. J. (2015). Global Communication. London. Sage</w:t>
      </w:r>
    </w:p>
    <w:p w14:paraId="3CE0E2C7" w14:textId="1A68B0EE" w:rsidR="004E389D" w:rsidRDefault="004E389D" w:rsidP="00D50AA9">
      <w:pPr>
        <w:jc w:val="both"/>
      </w:pPr>
    </w:p>
    <w:p w14:paraId="3D585CA0" w14:textId="38D0182F" w:rsidR="004E389D" w:rsidRDefault="004E389D" w:rsidP="004E389D">
      <w:r>
        <w:t xml:space="preserve">Wikipedia. (2019) Study of Global Communication. Retrieved from: </w:t>
      </w:r>
      <w:r w:rsidRPr="004E389D">
        <w:t>https://en.wikipedia.org/wiki/Study_of_global_communication</w:t>
      </w:r>
    </w:p>
    <w:p w14:paraId="495ABDBF" w14:textId="392E1AF5" w:rsidR="004E389D" w:rsidRDefault="004E389D" w:rsidP="004E389D"/>
    <w:p w14:paraId="38CD094A" w14:textId="297AC051" w:rsidR="004E389D" w:rsidRDefault="004E389D" w:rsidP="00D50AA9">
      <w:pPr>
        <w:jc w:val="both"/>
      </w:pPr>
    </w:p>
    <w:p w14:paraId="5CFCC682" w14:textId="77777777" w:rsidR="00B717DB" w:rsidRDefault="00B717DB" w:rsidP="00B717DB">
      <w:r>
        <w:rPr>
          <w:rStyle w:val="Emphasis"/>
          <w:rFonts w:ascii="Arial" w:hAnsi="Arial" w:cs="Arial"/>
          <w:color w:val="333333"/>
        </w:rPr>
        <w:t>Grounded Theory is a vibrant approach for assessing audience reactions to events through social and participatory media. As Charmaz points out, these extant texts must be studied in the context of both the medium and the community in which they are presented. Based in your reading of Charmaz (and Gibbs, and Hamelink), what factors would you consider most important when studying a local, regional, or global community’s responses on participatory media? Feel free to frame your answers in terms of a scenario you have encountered in your work or in popular culture.</w:t>
      </w:r>
      <w:r>
        <w:rPr>
          <w:rFonts w:ascii="Arial" w:hAnsi="Arial" w:cs="Arial"/>
          <w:color w:val="FFFFFF"/>
        </w:rPr>
        <w:t>-</w:t>
      </w:r>
    </w:p>
    <w:p w14:paraId="6530BE76" w14:textId="68583E7E" w:rsidR="00B717DB" w:rsidRDefault="00B717DB" w:rsidP="00D50AA9">
      <w:pPr>
        <w:jc w:val="both"/>
      </w:pPr>
    </w:p>
    <w:p w14:paraId="1C625CBD" w14:textId="46B21747" w:rsidR="00B717DB" w:rsidRDefault="00B717DB" w:rsidP="00D50AA9">
      <w:pPr>
        <w:jc w:val="both"/>
      </w:pPr>
      <w:r>
        <w:t xml:space="preserve">Grounded theory is a system that looks at the constructing of theories based on strategic and methodical gathering of data. According to Charmaz, grounded theory methods consist of systematic, yet flexible guidelines for collecting and analyzing qualitative data to construct theories from the data themselves. </w:t>
      </w:r>
      <w:r w:rsidR="00977B7B">
        <w:t>Thus,</w:t>
      </w:r>
      <w:r>
        <w:t xml:space="preserve"> researchers construct a theory ‘grounded in their data (pg. 1). </w:t>
      </w:r>
      <w:r w:rsidR="00977B7B">
        <w:t>This method</w:t>
      </w:r>
      <w:r>
        <w:t xml:space="preserve"> essentially allows the data to lead and tell the story or develop a theory, versus forming a </w:t>
      </w:r>
      <w:r w:rsidR="00977B7B">
        <w:t>theoretical</w:t>
      </w:r>
      <w:r>
        <w:t xml:space="preserve"> idea and finding data to support your </w:t>
      </w:r>
      <w:r w:rsidR="00977B7B">
        <w:t>hypothesis</w:t>
      </w:r>
      <w:r>
        <w:t xml:space="preserve">. </w:t>
      </w:r>
    </w:p>
    <w:p w14:paraId="3933E825" w14:textId="175D95C1" w:rsidR="00977B7B" w:rsidRDefault="00977B7B" w:rsidP="00D50AA9">
      <w:pPr>
        <w:jc w:val="both"/>
      </w:pPr>
    </w:p>
    <w:p w14:paraId="242D4860" w14:textId="77777777" w:rsidR="00977B7B" w:rsidRDefault="00977B7B" w:rsidP="00977B7B">
      <w:pPr>
        <w:jc w:val="both"/>
      </w:pPr>
      <w:r>
        <w:t xml:space="preserve">Because grounded theory relies on the data of information collected to form a theory, the context in which that information is obtained, who it is obtained from, and how it is obtained, could lead to altered results; therefore, it is imperative that the strategies of collection be considered when developing theoretical premises. </w:t>
      </w:r>
    </w:p>
    <w:p w14:paraId="111CE799" w14:textId="77777777" w:rsidR="00977B7B" w:rsidRDefault="00977B7B" w:rsidP="00977B7B">
      <w:pPr>
        <w:jc w:val="both"/>
      </w:pPr>
    </w:p>
    <w:p w14:paraId="7C46DD6F" w14:textId="70D5A21A" w:rsidR="00977B7B" w:rsidRDefault="00977B7B" w:rsidP="00977B7B">
      <w:pPr>
        <w:jc w:val="both"/>
      </w:pPr>
      <w:r>
        <w:t>This essentially leads to the second part of the question surrounding grounded theory, which is participatory media. The Oxford describes participatory media as media platforms in which communities of users actively generate and disseminate content as part of networked publics o</w:t>
      </w:r>
      <w:r w:rsidR="00281238">
        <w:t>r markets in which the roles of creator and audience, maker and user, producer and consumer become blurred (</w:t>
      </w:r>
      <w:r>
        <w:t xml:space="preserve"> </w:t>
      </w:r>
      <w:r w:rsidR="00281238">
        <w:t xml:space="preserve">Oxford Reference, 2019). </w:t>
      </w:r>
    </w:p>
    <w:p w14:paraId="4EB8BB9A" w14:textId="2001DC0A" w:rsidR="00281238" w:rsidRDefault="00281238" w:rsidP="00977B7B">
      <w:pPr>
        <w:jc w:val="both"/>
      </w:pPr>
    </w:p>
    <w:p w14:paraId="2F637180" w14:textId="24F83C33" w:rsidR="00281238" w:rsidRDefault="00281238" w:rsidP="00977B7B">
      <w:pPr>
        <w:jc w:val="both"/>
      </w:pPr>
      <w:r>
        <w:t xml:space="preserve">When we combine the knowledge of what grounded theory is, and how participatory media can take on a dual role of both disseminator and receiver, then we gain insight into how those </w:t>
      </w:r>
      <w:r w:rsidR="005756BE">
        <w:t xml:space="preserve">subtle, yet controlled </w:t>
      </w:r>
      <w:r>
        <w:t>nu</w:t>
      </w:r>
      <w:r w:rsidR="005756BE">
        <w:t xml:space="preserve">ances can impact our perception or understanding of the theory at hand. For </w:t>
      </w:r>
      <w:r w:rsidR="005756BE">
        <w:lastRenderedPageBreak/>
        <w:t xml:space="preserve">example, consider the local and national news station that you watch each morning. There is a particular reason that you may select the networks ABC, NBC, CBS, or FOX as your go to station when looking to gain the latest information on local/national events, the weather, news, and sports. The reason could be rooted in simply tradition or a form of habit based on network loyalty, the likability of the news anchors, or the content itself could be a determining factor. It could be interpreted that FOX news, (one of the more right leaning political networks) </w:t>
      </w:r>
      <w:r w:rsidR="00FF187F">
        <w:t xml:space="preserve">allows the headlines to control the narrative, versus the actual data itself…which is ultimately what grounded theory revolves around. Nonetheless, the information you obtain, and the source of that information could impact how you shape and deliver information to others via participatory media channels such as </w:t>
      </w:r>
      <w:r w:rsidR="00A20603">
        <w:t>Facebook</w:t>
      </w:r>
      <w:r w:rsidR="00FF187F">
        <w:t xml:space="preserve">, Instagram, twitter, etc. By adopting grounded theory methods you can direct, manage, and streamline your data collection and, moreover, construct, an original analysis of your data. As grounded theorist, we start with data. We construct this data through our observations, interactions, and materials we gather about the topic or setting (p. 3). </w:t>
      </w:r>
    </w:p>
    <w:p w14:paraId="5F321D43" w14:textId="209972F3" w:rsidR="00166799" w:rsidRDefault="00166799" w:rsidP="00977B7B">
      <w:pPr>
        <w:jc w:val="both"/>
      </w:pPr>
    </w:p>
    <w:p w14:paraId="39DBA56D" w14:textId="06214720" w:rsidR="00166799" w:rsidRDefault="004768EA" w:rsidP="00977B7B">
      <w:pPr>
        <w:jc w:val="both"/>
      </w:pPr>
      <w:r>
        <w:t xml:space="preserve">Although news can be streamlined to local, regional, or national areas, the impact of those ideologies extends far past that. According to TIME magazine, seven of the 22 terrorist plots to cause widespread loss of life in the U.K. since March 2017 came from people with extreme right-wing ideologies, said Neil Basu, the assistant commissioner to the </w:t>
      </w:r>
      <w:r w:rsidR="00A20603">
        <w:t>Metropolitan</w:t>
      </w:r>
      <w:r>
        <w:t xml:space="preserve"> Police in charge of counterterrorism. Far- right and white nationalist extremism is on the rise globally (Perrigo, 2019). </w:t>
      </w:r>
    </w:p>
    <w:p w14:paraId="264AD252" w14:textId="1F7362C4" w:rsidR="00281238" w:rsidRDefault="00281238" w:rsidP="00977B7B">
      <w:pPr>
        <w:jc w:val="both"/>
      </w:pPr>
    </w:p>
    <w:p w14:paraId="2A8DBA58" w14:textId="3CDF1BE6" w:rsidR="00281238" w:rsidRDefault="003402F0" w:rsidP="00A20603">
      <w:pPr>
        <w:jc w:val="both"/>
        <w:rPr>
          <w:rStyle w:val="Emphasis"/>
          <w:rFonts w:asciiTheme="majorBidi" w:hAnsiTheme="majorBidi" w:cstheme="majorBidi"/>
          <w:i w:val="0"/>
          <w:iCs w:val="0"/>
          <w:color w:val="333333"/>
        </w:rPr>
      </w:pPr>
      <w:r w:rsidRPr="003402F0">
        <w:rPr>
          <w:rFonts w:asciiTheme="majorBidi" w:hAnsiTheme="majorBidi" w:cstheme="majorBidi"/>
        </w:rPr>
        <w:t>When considering factors</w:t>
      </w:r>
      <w:r w:rsidRPr="003402F0">
        <w:rPr>
          <w:rFonts w:asciiTheme="majorBidi" w:hAnsiTheme="majorBidi" w:cstheme="majorBidi"/>
          <w:i/>
          <w:iCs/>
        </w:rPr>
        <w:t xml:space="preserve"> </w:t>
      </w:r>
      <w:r w:rsidRPr="003402F0">
        <w:rPr>
          <w:rFonts w:asciiTheme="majorBidi" w:hAnsiTheme="majorBidi" w:cstheme="majorBidi"/>
        </w:rPr>
        <w:t>that are</w:t>
      </w:r>
      <w:r w:rsidRPr="003402F0">
        <w:rPr>
          <w:rFonts w:asciiTheme="majorBidi" w:hAnsiTheme="majorBidi" w:cstheme="majorBidi"/>
          <w:i/>
          <w:iCs/>
        </w:rPr>
        <w:t xml:space="preserve"> </w:t>
      </w:r>
      <w:r w:rsidRPr="003402F0">
        <w:rPr>
          <w:rStyle w:val="Emphasis"/>
          <w:rFonts w:asciiTheme="majorBidi" w:hAnsiTheme="majorBidi" w:cstheme="majorBidi"/>
          <w:i w:val="0"/>
          <w:iCs w:val="0"/>
          <w:color w:val="333333"/>
        </w:rPr>
        <w:t>most important when studying a local, regional, or global community’s responses on participatory media</w:t>
      </w:r>
      <w:r>
        <w:rPr>
          <w:rStyle w:val="Emphasis"/>
          <w:rFonts w:asciiTheme="majorBidi" w:hAnsiTheme="majorBidi" w:cstheme="majorBidi"/>
          <w:i w:val="0"/>
          <w:iCs w:val="0"/>
          <w:color w:val="333333"/>
        </w:rPr>
        <w:t>, it could be argued that content creator</w:t>
      </w:r>
      <w:r w:rsidR="002F4AD9">
        <w:rPr>
          <w:rStyle w:val="Emphasis"/>
          <w:rFonts w:asciiTheme="majorBidi" w:hAnsiTheme="majorBidi" w:cstheme="majorBidi"/>
          <w:i w:val="0"/>
          <w:iCs w:val="0"/>
          <w:color w:val="333333"/>
        </w:rPr>
        <w:t>s</w:t>
      </w:r>
      <w:r>
        <w:rPr>
          <w:rStyle w:val="Emphasis"/>
          <w:rFonts w:asciiTheme="majorBidi" w:hAnsiTheme="majorBidi" w:cstheme="majorBidi"/>
          <w:i w:val="0"/>
          <w:iCs w:val="0"/>
          <w:color w:val="333333"/>
        </w:rPr>
        <w:t>, along with the actual content</w:t>
      </w:r>
      <w:r w:rsidR="002F4AD9">
        <w:rPr>
          <w:rStyle w:val="Emphasis"/>
          <w:rFonts w:asciiTheme="majorBidi" w:hAnsiTheme="majorBidi" w:cstheme="majorBidi"/>
          <w:i w:val="0"/>
          <w:iCs w:val="0"/>
          <w:color w:val="333333"/>
        </w:rPr>
        <w:t>,</w:t>
      </w:r>
      <w:r>
        <w:rPr>
          <w:rStyle w:val="Emphasis"/>
          <w:rFonts w:asciiTheme="majorBidi" w:hAnsiTheme="majorBidi" w:cstheme="majorBidi"/>
          <w:i w:val="0"/>
          <w:iCs w:val="0"/>
          <w:color w:val="333333"/>
        </w:rPr>
        <w:t xml:space="preserve"> essentially shape and control the narrative on participatory media. If content is not driven by facts or supportive data, then</w:t>
      </w:r>
      <w:r w:rsidR="002F4AD9">
        <w:rPr>
          <w:rStyle w:val="Emphasis"/>
          <w:rFonts w:asciiTheme="majorBidi" w:hAnsiTheme="majorBidi" w:cstheme="majorBidi"/>
          <w:i w:val="0"/>
          <w:iCs w:val="0"/>
          <w:color w:val="333333"/>
        </w:rPr>
        <w:t xml:space="preserve"> subjective opinion has the opportunity to be disseminated as fact. Therefore, content creators must be cognitive of the information they present as fact, since it can lead to a warped sense or reality from the consumers perspective. </w:t>
      </w:r>
      <w:r w:rsidR="00A20603">
        <w:rPr>
          <w:rStyle w:val="Emphasis"/>
          <w:rFonts w:asciiTheme="majorBidi" w:hAnsiTheme="majorBidi" w:cstheme="majorBidi"/>
          <w:i w:val="0"/>
          <w:iCs w:val="0"/>
          <w:color w:val="333333"/>
        </w:rPr>
        <w:t>Grounded theory</w:t>
      </w:r>
      <w:r w:rsidR="002F4AD9">
        <w:rPr>
          <w:rStyle w:val="Emphasis"/>
          <w:rFonts w:asciiTheme="majorBidi" w:hAnsiTheme="majorBidi" w:cstheme="majorBidi"/>
          <w:i w:val="0"/>
          <w:iCs w:val="0"/>
          <w:color w:val="333333"/>
        </w:rPr>
        <w:t xml:space="preserve"> is only grounded when it is built from factual truth, and not a collage of opinions. </w:t>
      </w:r>
    </w:p>
    <w:p w14:paraId="798FF1AF" w14:textId="2237CECC" w:rsidR="00A20603" w:rsidRDefault="00A20603" w:rsidP="00A20603">
      <w:pPr>
        <w:jc w:val="both"/>
        <w:rPr>
          <w:rStyle w:val="Emphasis"/>
          <w:rFonts w:asciiTheme="majorBidi" w:hAnsiTheme="majorBidi" w:cstheme="majorBidi"/>
          <w:i w:val="0"/>
          <w:iCs w:val="0"/>
          <w:color w:val="333333"/>
        </w:rPr>
      </w:pPr>
    </w:p>
    <w:p w14:paraId="52052447" w14:textId="35640D25" w:rsidR="00A20603" w:rsidRDefault="00A20603" w:rsidP="00A20603">
      <w:pPr>
        <w:jc w:val="both"/>
        <w:rPr>
          <w:rStyle w:val="Emphasis"/>
          <w:rFonts w:asciiTheme="majorBidi" w:hAnsiTheme="majorBidi" w:cstheme="majorBidi"/>
          <w:i w:val="0"/>
          <w:iCs w:val="0"/>
          <w:color w:val="333333"/>
        </w:rPr>
      </w:pPr>
      <w:r>
        <w:rPr>
          <w:rStyle w:val="Emphasis"/>
          <w:rFonts w:asciiTheme="majorBidi" w:hAnsiTheme="majorBidi" w:cstheme="majorBidi"/>
          <w:i w:val="0"/>
          <w:iCs w:val="0"/>
          <w:color w:val="333333"/>
        </w:rPr>
        <w:t>Question: When you consider grounded theory, what topics that stretch across the globe vary based on how the information is disseminated? Is there something that could be viewed positively here, and negatively elsewhere? Or vice versa</w:t>
      </w:r>
    </w:p>
    <w:p w14:paraId="6B7E81E1" w14:textId="77777777" w:rsidR="00A20603" w:rsidRPr="003402F0" w:rsidRDefault="00A20603" w:rsidP="00A20603">
      <w:pPr>
        <w:jc w:val="both"/>
        <w:rPr>
          <w:rFonts w:asciiTheme="majorBidi" w:hAnsiTheme="majorBidi" w:cstheme="majorBidi"/>
          <w:i/>
          <w:iCs/>
        </w:rPr>
      </w:pPr>
    </w:p>
    <w:p w14:paraId="199626F7" w14:textId="6F4988CD" w:rsidR="00281238" w:rsidRDefault="00281238" w:rsidP="00977B7B">
      <w:pPr>
        <w:jc w:val="both"/>
      </w:pPr>
      <w:r>
        <w:t xml:space="preserve">Resources: </w:t>
      </w:r>
    </w:p>
    <w:p w14:paraId="7312083F" w14:textId="15D348C2" w:rsidR="00A20603" w:rsidRDefault="00A20603" w:rsidP="00977B7B">
      <w:pPr>
        <w:jc w:val="both"/>
      </w:pPr>
    </w:p>
    <w:p w14:paraId="07852D53" w14:textId="77777777" w:rsidR="00A20603" w:rsidRPr="00A20603" w:rsidRDefault="00A20603" w:rsidP="00A20603">
      <w:pPr>
        <w:rPr>
          <w:rFonts w:asciiTheme="majorBidi" w:hAnsiTheme="majorBidi" w:cstheme="majorBidi"/>
        </w:rPr>
      </w:pPr>
      <w:r w:rsidRPr="00A20603">
        <w:rPr>
          <w:rFonts w:asciiTheme="majorBidi" w:hAnsiTheme="majorBidi" w:cstheme="majorBidi"/>
          <w:color w:val="3A3A3A"/>
          <w:shd w:val="clear" w:color="auto" w:fill="FFFFFF"/>
        </w:rPr>
        <w:t>Charmaz, K. (2006). Constructing Grounded Theory: A Practical Guide through Qualitative Analysis. London: Sage Publications. </w:t>
      </w:r>
    </w:p>
    <w:p w14:paraId="659AF54B" w14:textId="77777777" w:rsidR="00A20603" w:rsidRDefault="00A20603" w:rsidP="00977B7B">
      <w:pPr>
        <w:jc w:val="both"/>
      </w:pPr>
    </w:p>
    <w:p w14:paraId="1B018E20" w14:textId="25B60F2F" w:rsidR="00281238" w:rsidRDefault="00281238" w:rsidP="00977B7B">
      <w:pPr>
        <w:jc w:val="both"/>
      </w:pPr>
    </w:p>
    <w:p w14:paraId="54714255" w14:textId="0B209930" w:rsidR="00281238" w:rsidRDefault="00281238" w:rsidP="00281238">
      <w:r>
        <w:t xml:space="preserve">Oxford Reference, Participatory Media, Retrieved from: </w:t>
      </w:r>
      <w:hyperlink r:id="rId5" w:history="1">
        <w:r w:rsidR="004768EA" w:rsidRPr="00241DA0">
          <w:rPr>
            <w:rStyle w:val="Hyperlink"/>
          </w:rPr>
          <w:t>https://www.oxfordreference.com/view/10.1093/acref/9780191803093.001.0001/acref-9780191803093-e-1054</w:t>
        </w:r>
      </w:hyperlink>
    </w:p>
    <w:p w14:paraId="354DF24B" w14:textId="7CA16F92" w:rsidR="004768EA" w:rsidRDefault="004768EA" w:rsidP="00281238"/>
    <w:p w14:paraId="58422987" w14:textId="1A12F34D" w:rsidR="004768EA" w:rsidRDefault="004768EA" w:rsidP="00281238">
      <w:r>
        <w:t xml:space="preserve">Perrigo, B. (September 2019). “Far Right Terrorism is the Fastest Growing Threat to the U.K., Police say. Retrieved from: </w:t>
      </w:r>
      <w:hyperlink r:id="rId6" w:history="1">
        <w:r w:rsidRPr="00241DA0">
          <w:rPr>
            <w:rStyle w:val="Hyperlink"/>
          </w:rPr>
          <w:t>https://time.com/5681199/uk-far-right-terrorism/</w:t>
        </w:r>
      </w:hyperlink>
    </w:p>
    <w:p w14:paraId="46FF48B1" w14:textId="640C9C0D" w:rsidR="004768EA" w:rsidRDefault="004768EA" w:rsidP="00281238"/>
    <w:p w14:paraId="0B722AB1" w14:textId="77777777" w:rsidR="00176B54" w:rsidRDefault="00176B54" w:rsidP="00176B54">
      <w:r>
        <w:rPr>
          <w:rStyle w:val="Strong"/>
          <w:rFonts w:ascii="Arial" w:hAnsi="Arial" w:cs="Arial"/>
          <w:i/>
          <w:iCs/>
          <w:color w:val="333333"/>
        </w:rPr>
        <w:lastRenderedPageBreak/>
        <w:t>Q.</w:t>
      </w:r>
      <w:r>
        <w:rPr>
          <w:rStyle w:val="Emphasis"/>
          <w:rFonts w:ascii="Arial" w:hAnsi="Arial" w:cs="Arial"/>
          <w:color w:val="333333"/>
        </w:rPr>
        <w:t> Choose one of the major challenges for global communication futures listed in our book (Chapter 13, pp.244-251) and explore this challenge from an ethical perspective. Based on your reading of the texts, what are our responsibilities as humans/citizens/advocates of a global community in the context of [your selected global communication future]? What can we do to engage, sustain, or improve the circumstances of  [your selected global communication future] on the local level?</w:t>
      </w:r>
    </w:p>
    <w:p w14:paraId="52CB78B6" w14:textId="35DC7004" w:rsidR="004768EA" w:rsidRDefault="004768EA" w:rsidP="00281238"/>
    <w:p w14:paraId="64C20744" w14:textId="3A101047" w:rsidR="00176B54" w:rsidRDefault="00176B54" w:rsidP="00176B54">
      <w:pPr>
        <w:jc w:val="both"/>
      </w:pPr>
      <w:r>
        <w:t xml:space="preserve">In 2017, a reversal was made, that impacted the use of the internet. That changed ended what was known as net neutrality, a fundamental principle of how the internet works. Net neutrality is that idea that all traffic is treated the same. The Federal Communications Commission, under the direction of Donald Trump, said that it would repeal a law that banned internet service providers from interfering with what people see on the internet and how easy it is to view. As such, it violates a principle that has been in place ever since the internet began: That no particular website or service can receive special treatment from the companies that power the web. Instead, service providers will be allowed to charge websites to load quicker, for instance, or force their users to pay extra if they want to access certain pages (Griffin, 2017). </w:t>
      </w:r>
    </w:p>
    <w:p w14:paraId="47D04C28" w14:textId="1D066F34" w:rsidR="00176B54" w:rsidRDefault="00176B54" w:rsidP="00176B54">
      <w:pPr>
        <w:jc w:val="both"/>
      </w:pPr>
    </w:p>
    <w:p w14:paraId="235013D0" w14:textId="1A07640C" w:rsidR="00176B54" w:rsidRDefault="00176B54" w:rsidP="00176B54">
      <w:pPr>
        <w:jc w:val="both"/>
      </w:pPr>
      <w:r>
        <w:t xml:space="preserve">This change might seem insignificant to most; however, there is a strong likelihood that it could alter how information is accessed on both a local and global scale. Under the new ruling, internet service providers (such as Spectrum, AT&amp;T, etc.) will be allowed to block or slow access to specific websites and allow them to charge for those limits to be lifted (Griffin, 2017). If charges become too absorbent, then it could lead consumers to not being able to access necessary information, in an already global world, fractured by technology disparities. </w:t>
      </w:r>
    </w:p>
    <w:p w14:paraId="78EFC4DC" w14:textId="77777777" w:rsidR="00176B54" w:rsidRDefault="00176B54" w:rsidP="00176B54">
      <w:pPr>
        <w:jc w:val="both"/>
      </w:pPr>
    </w:p>
    <w:p w14:paraId="531BAAC3" w14:textId="39B0398F" w:rsidR="00176B54" w:rsidRDefault="00176B54" w:rsidP="00176B54">
      <w:pPr>
        <w:jc w:val="both"/>
      </w:pPr>
      <w:r>
        <w:t xml:space="preserve">According to Hamelink, there is an unprecedented growth of information and knowledge in today’s world; however, millions of individuals and entire countries are not equipped to access and use these crucial resources. The ability to effectively process and use information and knowledge that are relevant to people’s needs is inadequately developed across the world (Hamelink, 2015, p. 245). Due to this, Hamelink identities global access to information and knowledge as one of the major challenges for global communication. Consider the fact that there may be people in other continents such as Africa or Europe, who not only lack the same advancement of technology that the United States has, but as a result that, they are also less likely to obtain the same information. Information disparity exits between countries and regions, but also within most countries there are gaps that follow the frontiers of gender, age, ethnicity, social class, and the urban/rural divide (p. 245). </w:t>
      </w:r>
    </w:p>
    <w:p w14:paraId="3D97AEE4" w14:textId="77777777" w:rsidR="00176B54" w:rsidRDefault="00176B54" w:rsidP="00176B54">
      <w:pPr>
        <w:jc w:val="both"/>
      </w:pPr>
    </w:p>
    <w:p w14:paraId="1AE4DB1C" w14:textId="62398CC1" w:rsidR="00176B54" w:rsidRDefault="00176B54" w:rsidP="00176B54">
      <w:pPr>
        <w:jc w:val="both"/>
      </w:pPr>
      <w:r>
        <w:t xml:space="preserve">Ironically, there are people in the United States who also will be impacted based on their economic class, or possibly where they reside. Those who are either considered poor or living in rural areas may have less access to the necessary technology needed to advance both personally and professionally. Fast, reliable internet service has become essential for everything from getting news to finding a job. But 24% of rural adults say access to high-speed internet is a major problem in their local community, according to a Pew Research Center survey conducted earlier this year. Concerns about access to high -  speed internet are shared by rural residents from various economic backgrounds. For example, 20% of rural adults whose household income is less than $30,000 a year say access to high speed internet is a major problem, but so do 23% of rural residents living in households earning $75,000 or more annually (Anderson, 2018).   </w:t>
      </w:r>
    </w:p>
    <w:p w14:paraId="403BBA20" w14:textId="4E603CA2" w:rsidR="00176B54" w:rsidRDefault="00176B54" w:rsidP="00176B54">
      <w:pPr>
        <w:jc w:val="both"/>
      </w:pPr>
    </w:p>
    <w:p w14:paraId="5D02F8FA" w14:textId="71E815E4" w:rsidR="00176B54" w:rsidRDefault="00176B54" w:rsidP="00176B54">
      <w:pPr>
        <w:jc w:val="both"/>
      </w:pPr>
      <w:r>
        <w:t>Due to these technology and information disparities having an impact across the board, then it becomes even more apparent that we should work on ensuring that everyone has access to transparent and reliable internet service. First and foremost, the American government should ensure that those in rural areas have the same equitable technology that those in suburban parts of the United States have; this should also be enforced with equal pricing. With so much breaking news and information happening daily, it becomes even more imperative that those disparities are addressed equally.</w:t>
      </w:r>
    </w:p>
    <w:p w14:paraId="6F9CB5D9" w14:textId="69F946EE" w:rsidR="00176B54" w:rsidRDefault="00176B54" w:rsidP="00176B54">
      <w:pPr>
        <w:jc w:val="both"/>
      </w:pPr>
    </w:p>
    <w:p w14:paraId="1B231778" w14:textId="0D533EB3" w:rsidR="00176B54" w:rsidRDefault="00176B54" w:rsidP="00176B54">
      <w:pPr>
        <w:jc w:val="both"/>
      </w:pPr>
      <w:r>
        <w:t xml:space="preserve">Once those issues are addressed, then America can work towards partnering with other nations to ensure there is a similar level of technology across the board. America cannot demand nor require this from other nations, but they can offer partnerships or benefits in doing so. We live in a world where the barter or trade system is beneficial in most cases, so a potential opportunity to do so could be meaningful. </w:t>
      </w:r>
    </w:p>
    <w:p w14:paraId="4D991BCA" w14:textId="05CBE828" w:rsidR="00176B54" w:rsidRDefault="00176B54" w:rsidP="00176B54">
      <w:pPr>
        <w:jc w:val="both"/>
      </w:pPr>
    </w:p>
    <w:p w14:paraId="7A95FCDA" w14:textId="54D9C5EB" w:rsidR="00176B54" w:rsidRPr="00176B54" w:rsidRDefault="00176B54" w:rsidP="00176B54">
      <w:pPr>
        <w:jc w:val="both"/>
        <w:rPr>
          <w:b/>
          <w:bCs/>
        </w:rPr>
      </w:pPr>
      <w:r w:rsidRPr="00176B54">
        <w:rPr>
          <w:b/>
          <w:bCs/>
        </w:rPr>
        <w:t xml:space="preserve">Resources: </w:t>
      </w:r>
    </w:p>
    <w:p w14:paraId="418AA13C" w14:textId="7E5864F7" w:rsidR="00176B54" w:rsidRDefault="00176B54" w:rsidP="00176B54">
      <w:pPr>
        <w:jc w:val="both"/>
      </w:pPr>
    </w:p>
    <w:p w14:paraId="202666B2" w14:textId="7D1EF400" w:rsidR="00176B54" w:rsidRDefault="00176B54" w:rsidP="00176B54">
      <w:pPr>
        <w:jc w:val="both"/>
      </w:pPr>
      <w:r>
        <w:t xml:space="preserve">Anderson, M. (2018). </w:t>
      </w:r>
      <w:r w:rsidRPr="00176B54">
        <w:rPr>
          <w:i/>
          <w:iCs/>
        </w:rPr>
        <w:t>About a Quarter of Rural Americans say Access to High-Speed Internet is a Major Problem.</w:t>
      </w:r>
      <w:r>
        <w:t xml:space="preserve"> Retrieved from: </w:t>
      </w:r>
      <w:hyperlink r:id="rId7" w:history="1">
        <w:r w:rsidRPr="00241DA0">
          <w:rPr>
            <w:rStyle w:val="Hyperlink"/>
          </w:rPr>
          <w:t>https://www.pewresearch.org/fact-tank/2018/09/10/about-a-quarter-of-rural-americans-say-access-to-high-speed-internet-is-a-major-problem/</w:t>
        </w:r>
      </w:hyperlink>
    </w:p>
    <w:p w14:paraId="1FD83EEF" w14:textId="375337B0" w:rsidR="00176B54" w:rsidRDefault="00176B54" w:rsidP="00176B54">
      <w:pPr>
        <w:jc w:val="both"/>
      </w:pPr>
    </w:p>
    <w:p w14:paraId="0E8C27D1" w14:textId="03AD8F82" w:rsidR="00176B54" w:rsidRDefault="00176B54" w:rsidP="00176B54">
      <w:pPr>
        <w:jc w:val="both"/>
      </w:pPr>
      <w:r>
        <w:t>Griffin, A (2017</w:t>
      </w:r>
      <w:r w:rsidRPr="00176B54">
        <w:rPr>
          <w:i/>
          <w:iCs/>
        </w:rPr>
        <w:t>). Donald Trump Plans Total Repeal of Net Neutrality Law that Keeps the Internet Free.</w:t>
      </w:r>
      <w:r>
        <w:t xml:space="preserve"> Retrieved from: </w:t>
      </w:r>
      <w:hyperlink r:id="rId8" w:history="1">
        <w:r w:rsidRPr="00241DA0">
          <w:rPr>
            <w:rStyle w:val="Hyperlink"/>
          </w:rPr>
          <w:t>https://www.independent.co.uk/life-style/gadgets-and-tech/news/trump-net-neutrality-repeal-internet-rules-fcc-free-latest-news-ajit-pai-a8067811.html</w:t>
        </w:r>
      </w:hyperlink>
    </w:p>
    <w:p w14:paraId="58ED9724" w14:textId="77777777" w:rsidR="00176B54" w:rsidRPr="00176B54" w:rsidRDefault="00176B54" w:rsidP="00176B54">
      <w:pPr>
        <w:jc w:val="both"/>
      </w:pPr>
    </w:p>
    <w:p w14:paraId="5CDC69C2" w14:textId="77777777" w:rsidR="00176B54" w:rsidRDefault="00176B54" w:rsidP="00176B54">
      <w:pPr>
        <w:jc w:val="both"/>
      </w:pPr>
      <w:r w:rsidRPr="00176B54">
        <w:t xml:space="preserve">Hamelink, C. J. (2015). </w:t>
      </w:r>
      <w:r>
        <w:t>Global Communication. London. Sage</w:t>
      </w:r>
    </w:p>
    <w:p w14:paraId="18E771C0" w14:textId="1A42762D" w:rsidR="00176B54" w:rsidRDefault="00176B54" w:rsidP="00176B54">
      <w:pPr>
        <w:jc w:val="both"/>
      </w:pPr>
    </w:p>
    <w:p w14:paraId="02BC669B" w14:textId="10B8FC03" w:rsidR="00F42290" w:rsidRDefault="00F42290" w:rsidP="00176B54">
      <w:pPr>
        <w:jc w:val="both"/>
      </w:pPr>
    </w:p>
    <w:p w14:paraId="23A8BF4F" w14:textId="1BBFF75E" w:rsidR="00F42290" w:rsidRDefault="00F42290" w:rsidP="00176B54">
      <w:pPr>
        <w:jc w:val="both"/>
      </w:pPr>
    </w:p>
    <w:p w14:paraId="2E81976F" w14:textId="3C9B3F56" w:rsidR="00F42290" w:rsidRDefault="00F42290" w:rsidP="00176B54">
      <w:pPr>
        <w:jc w:val="both"/>
      </w:pPr>
    </w:p>
    <w:p w14:paraId="2AD9A10F" w14:textId="7A04759E" w:rsidR="00F42290" w:rsidRDefault="00F42290" w:rsidP="00176B54">
      <w:pPr>
        <w:jc w:val="both"/>
      </w:pPr>
    </w:p>
    <w:p w14:paraId="18211EF2" w14:textId="49ACD6CC" w:rsidR="00F42290" w:rsidRDefault="00F42290" w:rsidP="00176B54">
      <w:pPr>
        <w:jc w:val="both"/>
      </w:pPr>
    </w:p>
    <w:p w14:paraId="06B92262" w14:textId="0768CE04" w:rsidR="00F42290" w:rsidRDefault="00F42290" w:rsidP="00176B54">
      <w:pPr>
        <w:jc w:val="both"/>
      </w:pPr>
    </w:p>
    <w:p w14:paraId="5AB41CB5" w14:textId="4ABE40DE" w:rsidR="00F42290" w:rsidRDefault="00F42290" w:rsidP="00176B54">
      <w:pPr>
        <w:jc w:val="both"/>
      </w:pPr>
    </w:p>
    <w:p w14:paraId="7FCB5AD0" w14:textId="3767D96B" w:rsidR="00F42290" w:rsidRDefault="00F42290" w:rsidP="00176B54">
      <w:pPr>
        <w:jc w:val="both"/>
      </w:pPr>
    </w:p>
    <w:p w14:paraId="260CC174" w14:textId="526641FA" w:rsidR="00F42290" w:rsidRDefault="00F42290" w:rsidP="00176B54">
      <w:pPr>
        <w:jc w:val="both"/>
      </w:pPr>
    </w:p>
    <w:p w14:paraId="37FDEE8F" w14:textId="23B5BC84" w:rsidR="00F42290" w:rsidRDefault="00F42290" w:rsidP="00176B54">
      <w:pPr>
        <w:jc w:val="both"/>
      </w:pPr>
    </w:p>
    <w:p w14:paraId="0E0DE242" w14:textId="45ADAA56" w:rsidR="00F42290" w:rsidRDefault="00F42290" w:rsidP="00176B54">
      <w:pPr>
        <w:jc w:val="both"/>
      </w:pPr>
    </w:p>
    <w:p w14:paraId="326C6D19" w14:textId="04A23958" w:rsidR="00F42290" w:rsidRDefault="00F42290" w:rsidP="00176B54">
      <w:pPr>
        <w:jc w:val="both"/>
      </w:pPr>
    </w:p>
    <w:p w14:paraId="5E7E8F9A" w14:textId="3857EE59" w:rsidR="00F42290" w:rsidRDefault="00F42290" w:rsidP="00176B54">
      <w:pPr>
        <w:jc w:val="both"/>
      </w:pPr>
    </w:p>
    <w:p w14:paraId="205F9949" w14:textId="0E884DE7" w:rsidR="00F42290" w:rsidRDefault="00F42290" w:rsidP="00176B54">
      <w:pPr>
        <w:jc w:val="both"/>
      </w:pPr>
    </w:p>
    <w:p w14:paraId="1E215C3B" w14:textId="00DBF796" w:rsidR="00F42290" w:rsidRDefault="00F42290" w:rsidP="00176B54">
      <w:pPr>
        <w:jc w:val="both"/>
      </w:pPr>
    </w:p>
    <w:p w14:paraId="11B5F928" w14:textId="0D2427D6" w:rsidR="00F42290" w:rsidRDefault="00F42290" w:rsidP="00176B54">
      <w:pPr>
        <w:jc w:val="both"/>
      </w:pPr>
    </w:p>
    <w:p w14:paraId="3F18F37A" w14:textId="3B417064" w:rsidR="00F42290" w:rsidRDefault="00F42290" w:rsidP="00176B54">
      <w:pPr>
        <w:jc w:val="both"/>
      </w:pPr>
    </w:p>
    <w:p w14:paraId="58817F0C" w14:textId="7AF3DD93" w:rsidR="00F42290" w:rsidRDefault="00F42290" w:rsidP="00176B54">
      <w:pPr>
        <w:jc w:val="both"/>
      </w:pPr>
    </w:p>
    <w:p w14:paraId="5930E613" w14:textId="43F7557F" w:rsidR="00F42290" w:rsidRDefault="00F42290" w:rsidP="00176B54">
      <w:pPr>
        <w:jc w:val="both"/>
      </w:pPr>
    </w:p>
    <w:p w14:paraId="0297C6E0" w14:textId="13B53BC5" w:rsidR="00F42290" w:rsidRDefault="00F42290" w:rsidP="00176B54">
      <w:pPr>
        <w:jc w:val="both"/>
      </w:pPr>
    </w:p>
    <w:p w14:paraId="3A0F4117" w14:textId="77777777" w:rsidR="00F42290" w:rsidRPr="00F42290" w:rsidRDefault="00F42290" w:rsidP="00F42290">
      <w:r w:rsidRPr="00F42290">
        <w:rPr>
          <w:rFonts w:ascii="Arial" w:hAnsi="Arial" w:cs="Arial"/>
          <w:b/>
          <w:bCs/>
          <w:i/>
          <w:iCs/>
          <w:color w:val="333333"/>
        </w:rPr>
        <w:t>Q.  </w:t>
      </w:r>
      <w:r w:rsidRPr="00F42290">
        <w:rPr>
          <w:rFonts w:ascii="Arial" w:hAnsi="Arial" w:cs="Arial"/>
          <w:i/>
          <w:iCs/>
          <w:color w:val="333333"/>
        </w:rPr>
        <w:t>Digital inequality exists in many forms. It occurs from the top-down as the result of governmental action (or inaction) as well as from bottom-up as the result of lack of knowledge and resources. How does digital inequality relate to broader forms of societal inequality? How might digital inclusion movements create an opportunity for society to mitigate digital inequality? Select a global movement in digital technology to illustrate your answer alongside your readings from this week’s texts.</w:t>
      </w:r>
    </w:p>
    <w:p w14:paraId="2AC2B77B" w14:textId="5196C9CA" w:rsidR="00F42290" w:rsidRDefault="00F42290" w:rsidP="00176B54">
      <w:pPr>
        <w:jc w:val="both"/>
      </w:pPr>
    </w:p>
    <w:p w14:paraId="57D0E794" w14:textId="62AA37CD" w:rsidR="00803729" w:rsidRDefault="00803729" w:rsidP="00176B54">
      <w:pPr>
        <w:jc w:val="both"/>
      </w:pPr>
      <w:r>
        <w:t>Although digital inequality may appear as a more isolated and perhaps regional issue, its impact is far reaching on a global scale. Ironically, since the earlier meetings of the United Nations Economic and Social Council (ECOSOC) the inadequacy of information facilities in the less developed countries was highlighted</w:t>
      </w:r>
      <w:r w:rsidR="00CA4544">
        <w:t>.</w:t>
      </w:r>
      <w:r>
        <w:t xml:space="preserve"> Diplomats representing these countries stressed that with the existing disparities there could be no reciprocity and equality in global communication (</w:t>
      </w:r>
      <w:r w:rsidR="00CA4544">
        <w:t xml:space="preserve">Hamelink, 2015, p. 138). This setup addressed the fact that there was a clear distinction between the ‘haves’ and ‘have-nots’ of the world. So much so that during the MacBride Round Table discussions for non-governmental organizations from the 80’s and 90’s, those disparities still existed and the rapid advances in communication technologies in the affluent parts of the world had actually widened the gap amongst the two (p. 143). </w:t>
      </w:r>
    </w:p>
    <w:p w14:paraId="372B9687" w14:textId="1E3A97D4" w:rsidR="00CA4544" w:rsidRDefault="00CA4544" w:rsidP="00176B54">
      <w:pPr>
        <w:jc w:val="both"/>
      </w:pPr>
    </w:p>
    <w:p w14:paraId="48DF713D" w14:textId="145F33DA" w:rsidR="00CA4544" w:rsidRDefault="00CA4544" w:rsidP="00176B54">
      <w:pPr>
        <w:jc w:val="both"/>
      </w:pPr>
      <w:r>
        <w:t xml:space="preserve">Here’s where the trickle-down effect of those disparities comes into play </w:t>
      </w:r>
      <w:r w:rsidR="008B1C02">
        <w:t>as it pertains to societal inequality. The 1999 UNDP Development Report stated: “The Network society is creating parallel communication systems: one for those with income, education, and literally, connections, giving plentiful information at low cost and high speed; the other for those without connections, blocked b</w:t>
      </w:r>
      <w:r w:rsidR="00764733">
        <w:t>y</w:t>
      </w:r>
      <w:r w:rsidR="008B1C02">
        <w:t xml:space="preserve"> high barriers of time, cost and uncertainty and dependent on outdated information” (UNDP, 1999: 63). </w:t>
      </w:r>
      <w:r w:rsidR="00764733">
        <w:t xml:space="preserve">According to this report; the disparity was not the sole issue, but also the fact that separate technology accommodations were made for those ‘with’ and those ‘without’. Information/communication inequality is, however, not merely a matter  of access to technological infrastructures and thus cannot be resolved by providing equal access to the technology. When new </w:t>
      </w:r>
      <w:r w:rsidR="00DF1255">
        <w:t xml:space="preserve">technologies are introduced in societies, the chances to benefit from them are always unequally distributed. When a technology that promises financial benefits is introduced in social situations where unequal power relations prevail, a small group will enjoy advantages and the majority will often experience regressive development (p. 146). </w:t>
      </w:r>
    </w:p>
    <w:p w14:paraId="53E44C2D" w14:textId="77777777" w:rsidR="0097076E" w:rsidRDefault="0097076E" w:rsidP="00176B54">
      <w:pPr>
        <w:jc w:val="both"/>
      </w:pPr>
    </w:p>
    <w:p w14:paraId="02F3B95C" w14:textId="3A875565" w:rsidR="00DF1255" w:rsidRDefault="0097076E" w:rsidP="00176B54">
      <w:pPr>
        <w:jc w:val="both"/>
      </w:pPr>
      <w:r>
        <w:t>During last week’s discussion, I addressed how the lack of information/knowledge, which is a major issue for global communication, is not just attached to those in other countries, but there are clear disparities right here in the states. Those who are either considered poor or living in rural areas may have less access to the necessary technology needed to advance both personally and professionally. Fast, reliable internet service has become essential for everything from getting news to finding a job. But 24% of rural adults say access to high-speed internet is a major problem in their local community, according to a Pew Research Center survey conducted earlier this year</w:t>
      </w:r>
      <w:r w:rsidR="00DF1255">
        <w:t xml:space="preserve"> </w:t>
      </w:r>
      <w:r>
        <w:t>(Anderson, 2018). This information further illuminates th</w:t>
      </w:r>
      <w:r w:rsidR="00197CE6">
        <w:t>e</w:t>
      </w:r>
      <w:r>
        <w:t xml:space="preserve"> </w:t>
      </w:r>
      <w:r w:rsidR="00197CE6">
        <w:t xml:space="preserve">fact that not only ‘what’ is shared that is vital, but also the manner in which it is shared, and what pieces may be omitted from the content. </w:t>
      </w:r>
    </w:p>
    <w:p w14:paraId="627C98EB" w14:textId="61035054" w:rsidR="00CE7DDC" w:rsidRDefault="00CE7DDC" w:rsidP="00176B54">
      <w:pPr>
        <w:jc w:val="both"/>
        <w:rPr>
          <w:i/>
          <w:iCs/>
        </w:rPr>
      </w:pPr>
    </w:p>
    <w:p w14:paraId="5353B7E8" w14:textId="396F1037" w:rsidR="0094769D" w:rsidRDefault="00CE7DDC" w:rsidP="00176B54">
      <w:pPr>
        <w:jc w:val="both"/>
      </w:pPr>
      <w:r>
        <w:t xml:space="preserve">For those interested in mitigating the information/knowledge gap, the digital inclusion network seeks to bring both awareness and solutions to the digital equity barriers. It needs to be questioned, however, how realistic the expectation is that this disparity can indeed be narrowed, let alone be </w:t>
      </w:r>
      <w:r>
        <w:lastRenderedPageBreak/>
        <w:t>eliminated. The equitable sharing of communication infrastructures (the electronic highway systems created by telecom carriers such as satellites, cables, fixed lines, and mobile transmission), computing capacity (computers, peripherals, networks</w:t>
      </w:r>
      <w:r w:rsidR="0094769D">
        <w:t xml:space="preserve">), information resources (databases, libraries), and ICT-literacy (intellectual and social capabilities to deploy ICT in beneficial ways) demands an enormous effort on behalf of the international community (pg. 146 – 147). </w:t>
      </w:r>
    </w:p>
    <w:p w14:paraId="54732038" w14:textId="77777777" w:rsidR="0094769D" w:rsidRDefault="0094769D" w:rsidP="00176B54">
      <w:pPr>
        <w:jc w:val="both"/>
      </w:pPr>
    </w:p>
    <w:p w14:paraId="572D8201" w14:textId="3F809C9E" w:rsidR="00CE7DDC" w:rsidRDefault="0094769D" w:rsidP="00176B54">
      <w:pPr>
        <w:jc w:val="both"/>
      </w:pPr>
      <w:r w:rsidRPr="0094769D">
        <w:t>Undeniably, there is n</w:t>
      </w:r>
      <w:r>
        <w:t xml:space="preserve">o one solution fix all when it comes to challenging this disparity, but the effort to work towards both global solutions and bring attention to the issues, is the first step in the process. Figuring out ways to start locally, and then branch out after successful endeavors have been reached, can serve as a catalyst for </w:t>
      </w:r>
      <w:r w:rsidR="001B593D">
        <w:t>change,</w:t>
      </w:r>
      <w:r>
        <w:t xml:space="preserve"> however. </w:t>
      </w:r>
    </w:p>
    <w:p w14:paraId="4D74AD78" w14:textId="102FB4BB" w:rsidR="0094769D" w:rsidRDefault="0094769D" w:rsidP="00176B54">
      <w:pPr>
        <w:jc w:val="both"/>
      </w:pPr>
    </w:p>
    <w:p w14:paraId="11351F23" w14:textId="42282F00" w:rsidR="0094769D" w:rsidRDefault="0094769D" w:rsidP="00176B54">
      <w:pPr>
        <w:jc w:val="both"/>
      </w:pPr>
      <w:r>
        <w:t xml:space="preserve">Resources: </w:t>
      </w:r>
    </w:p>
    <w:p w14:paraId="1A9FD876" w14:textId="013FE8F5" w:rsidR="0094769D" w:rsidRDefault="0094769D" w:rsidP="00176B54">
      <w:pPr>
        <w:jc w:val="both"/>
      </w:pPr>
    </w:p>
    <w:p w14:paraId="1B8C41A6" w14:textId="77777777" w:rsidR="0094769D" w:rsidRDefault="0094769D" w:rsidP="0094769D">
      <w:pPr>
        <w:jc w:val="both"/>
      </w:pPr>
      <w:r>
        <w:t xml:space="preserve">Anderson, M. (2018). </w:t>
      </w:r>
      <w:r w:rsidRPr="00176B54">
        <w:rPr>
          <w:i/>
          <w:iCs/>
        </w:rPr>
        <w:t>About a Quarter of Rural Americans say Access to High-Speed Internet is a Major Problem.</w:t>
      </w:r>
      <w:r>
        <w:t xml:space="preserve"> Retrieved from: </w:t>
      </w:r>
      <w:hyperlink r:id="rId9" w:history="1">
        <w:r w:rsidRPr="00241DA0">
          <w:rPr>
            <w:rStyle w:val="Hyperlink"/>
          </w:rPr>
          <w:t>https://www.pewresearch.org/fact-tank/2018/09/10/about-a-quarter-of-rural-americans-say-access-to-high-speed-internet-is-a-major-problem/</w:t>
        </w:r>
      </w:hyperlink>
    </w:p>
    <w:p w14:paraId="0BD8BA6D" w14:textId="780C2843" w:rsidR="0094769D" w:rsidRDefault="0094769D" w:rsidP="00176B54">
      <w:pPr>
        <w:jc w:val="both"/>
      </w:pPr>
    </w:p>
    <w:p w14:paraId="70045C58" w14:textId="77777777" w:rsidR="0094769D" w:rsidRDefault="0094769D" w:rsidP="0094769D">
      <w:pPr>
        <w:jc w:val="both"/>
      </w:pPr>
      <w:r w:rsidRPr="00176B54">
        <w:t xml:space="preserve">Hamelink, C. J. (2015). </w:t>
      </w:r>
      <w:r>
        <w:t>Global Communication. London. Sage</w:t>
      </w:r>
    </w:p>
    <w:p w14:paraId="05718B94" w14:textId="069369DA" w:rsidR="0094769D" w:rsidRDefault="0094769D" w:rsidP="00176B54">
      <w:pPr>
        <w:jc w:val="both"/>
      </w:pPr>
    </w:p>
    <w:p w14:paraId="60507AE7" w14:textId="2B11EABE" w:rsidR="0094769D" w:rsidRDefault="0094769D" w:rsidP="00176B54">
      <w:pPr>
        <w:jc w:val="both"/>
      </w:pPr>
      <w:r>
        <w:t xml:space="preserve">UNDP (1999). </w:t>
      </w:r>
      <w:r w:rsidRPr="0094769D">
        <w:rPr>
          <w:i/>
          <w:iCs/>
        </w:rPr>
        <w:t>Human Development Report.</w:t>
      </w:r>
      <w:r>
        <w:t xml:space="preserve"> New York: Oxford University Press. </w:t>
      </w:r>
    </w:p>
    <w:p w14:paraId="6967444D" w14:textId="39B4308A" w:rsidR="001D27AA" w:rsidRDefault="001D27AA" w:rsidP="00176B54">
      <w:pPr>
        <w:jc w:val="both"/>
      </w:pPr>
    </w:p>
    <w:p w14:paraId="50B6ED8E" w14:textId="383570C4" w:rsidR="001D27AA" w:rsidRDefault="001D27AA" w:rsidP="00176B54">
      <w:pPr>
        <w:jc w:val="both"/>
      </w:pPr>
      <w:r>
        <w:t>As our knowledge of Global communication expands, we realize that there is an aspect of the communication process that requires a more cognitive sense of self an</w:t>
      </w:r>
      <w:r w:rsidR="008F0D27">
        <w:t>d</w:t>
      </w:r>
      <w:r>
        <w:t xml:space="preserve"> audience when it comes to</w:t>
      </w:r>
      <w:r w:rsidR="008F0D27">
        <w:t xml:space="preserve"> the sharing of information. A part of that stems from the fact that knowledge and information may be received or interpreted differently based on the culture of both the communicator and the responder. </w:t>
      </w:r>
    </w:p>
    <w:p w14:paraId="7533ED76" w14:textId="4759D936" w:rsidR="008F0D27" w:rsidRDefault="008F0D27" w:rsidP="00176B54">
      <w:pPr>
        <w:jc w:val="both"/>
      </w:pPr>
    </w:p>
    <w:p w14:paraId="3285855C" w14:textId="010CC7ED" w:rsidR="008F0D27" w:rsidRDefault="008F0D27" w:rsidP="003677D5">
      <w:pPr>
        <w:jc w:val="both"/>
      </w:pPr>
      <w:r>
        <w:t xml:space="preserve">According to Hamelink, culture is a coping mechanism that is essential to human survival. To survive, the human species develops a variety of adaptive instruments, such as tools, symbols, language, values, and norms (Hamelink, 2015, p. 184). Because </w:t>
      </w:r>
      <w:r w:rsidR="003677D5">
        <w:t>a person’s culture, can become so intertwined with their personal identity, communicators must be cognitive of this when interacting with others</w:t>
      </w:r>
      <w:r w:rsidR="006C75F1">
        <w:t xml:space="preserve"> either via face-to-face or in writing. What may not seem as a big deal in one culture, could easily be considered offensive to another. </w:t>
      </w:r>
    </w:p>
    <w:p w14:paraId="0DE45829" w14:textId="0C16E162" w:rsidR="006C75F1" w:rsidRDefault="006C75F1" w:rsidP="003677D5">
      <w:pPr>
        <w:jc w:val="both"/>
      </w:pPr>
    </w:p>
    <w:p w14:paraId="138EE1B5" w14:textId="465DD5A3" w:rsidR="00A7529C" w:rsidRDefault="006C75F1" w:rsidP="00176B54">
      <w:pPr>
        <w:jc w:val="both"/>
      </w:pPr>
      <w:r>
        <w:t>On a global scale, culture often impacts our diplomatic relationships with other nations. Although the area of culture has been considered “low politics” for a long time, culture has begun to acquire agenda status in world politics. Today most countries have established cultural accords (often bilateral) as a common component of their foreign relations. Culture is often expected to contribute to peace, to improve political relations among countries, to reduce the st</w:t>
      </w:r>
      <w:r w:rsidR="009C7CB5">
        <w:t xml:space="preserve">ereotyped images that people in different countries may hold about each other, and to promote trade between countries (p. 185). </w:t>
      </w:r>
      <w:r w:rsidR="00350309">
        <w:t>In recent months</w:t>
      </w:r>
      <w:r w:rsidR="009C7CB5">
        <w:t>,</w:t>
      </w:r>
      <w:r w:rsidR="00350309">
        <w:t xml:space="preserve"> </w:t>
      </w:r>
      <w:r w:rsidR="009C7CB5">
        <w:t xml:space="preserve">US President </w:t>
      </w:r>
      <w:r w:rsidR="00350309">
        <w:t>Donald Trump, has been</w:t>
      </w:r>
      <w:r w:rsidR="009C7CB5">
        <w:t xml:space="preserve"> accused of mocking the accents of the leaders of South Korea and Japan at a recent fundraiser. </w:t>
      </w:r>
      <w:r w:rsidR="00350309">
        <w:t xml:space="preserve">When Amanda Berg heard reports of that, it brought back painful memories from her childhood. Berg, a Korean – American who grew up in Fort Collins, Colorado, recalled kids doing the “stereotypical pulling at the eyes and the mocking accent”. It made her feel like she was a foreigner in her own community (Associated Press, 2019). </w:t>
      </w:r>
      <w:r w:rsidR="00A7529C">
        <w:t xml:space="preserve">In most cases, since individuals see their culture as part of themselves, what is </w:t>
      </w:r>
      <w:r w:rsidR="00A7529C">
        <w:lastRenderedPageBreak/>
        <w:t xml:space="preserve">presumed as an attack on their culture, can be seen as a personal, even if not specifically directed towards them. </w:t>
      </w:r>
      <w:r w:rsidR="004C29AA">
        <w:t xml:space="preserve">Individuals are always part of a group and individual encounters more often than not also imply communicating with the other group; and although groups are obviously made up of individuals with personal psychological characteristics, the collective behavior of large groups manifests its own specific psychological dynamics. All individuals in societies relate to groups that are essential in the development of their identity, their existential meaning, and their future perspectives (Hamelink, 2015, p. 203). </w:t>
      </w:r>
    </w:p>
    <w:p w14:paraId="1A897DD2" w14:textId="77777777" w:rsidR="00A7529C" w:rsidRDefault="00A7529C" w:rsidP="00176B54">
      <w:pPr>
        <w:jc w:val="both"/>
      </w:pPr>
    </w:p>
    <w:p w14:paraId="081804CA" w14:textId="16D8780D" w:rsidR="003D17CB" w:rsidRDefault="00A7529C" w:rsidP="00176B54">
      <w:pPr>
        <w:jc w:val="both"/>
      </w:pPr>
      <w:r>
        <w:t xml:space="preserve">Even </w:t>
      </w:r>
      <w:r w:rsidR="001B593D">
        <w:t>more so</w:t>
      </w:r>
      <w:r>
        <w:t xml:space="preserve">, the implications surrounding the lack of shared respect for a nations culture, can have </w:t>
      </w:r>
      <w:r w:rsidR="003D17CB">
        <w:t xml:space="preserve">several trickle-down effects. For some, it may be hard to look past Trump’s reported words. Natalie Masuoka, an associate professor of political science, and Asian-American republican had some sharp criticism….“He’s willing to use Asian stereotypes, Asian accents in his public speeches”, Masuoka said. “In that way…the way Americans are talking about race is now shifting possibly back to what historically was effective before the civil rights revolution” -explicit and sometimes offensive talk about race (Associated Press, 2019). </w:t>
      </w:r>
    </w:p>
    <w:p w14:paraId="69CB43B9" w14:textId="77777777" w:rsidR="003D17CB" w:rsidRDefault="003D17CB" w:rsidP="00176B54">
      <w:pPr>
        <w:jc w:val="both"/>
      </w:pPr>
    </w:p>
    <w:p w14:paraId="1B991EFD" w14:textId="48785DCE" w:rsidR="004C29AA" w:rsidRDefault="009C7CB5" w:rsidP="004C29AA">
      <w:pPr>
        <w:jc w:val="both"/>
      </w:pPr>
      <w:r>
        <w:t xml:space="preserve">Therefore, those who are seen as leaders have a great </w:t>
      </w:r>
      <w:r w:rsidR="00A7529C">
        <w:t xml:space="preserve">social </w:t>
      </w:r>
      <w:r>
        <w:t xml:space="preserve">responsibility to ensure that respect is </w:t>
      </w:r>
      <w:r w:rsidR="003D17CB">
        <w:t>shared on both the local and global stage. With the growing global interdependence and emerging multicultural societies</w:t>
      </w:r>
      <w:r w:rsidR="004C29AA">
        <w:t>,</w:t>
      </w:r>
      <w:r w:rsidR="003D17CB">
        <w:t xml:space="preserve"> it becomes questionable whether the convenient thinking in cultural dichotomies, such as individualism versus collectivism, is helpful in understanding cultural difference</w:t>
      </w:r>
      <w:r w:rsidR="004C29AA">
        <w:t>s (Hamelink, 2015, p. 201)</w:t>
      </w:r>
      <w:r w:rsidR="003D17CB">
        <w:t>.</w:t>
      </w:r>
      <w:r w:rsidR="004C29AA">
        <w:t xml:space="preserve"> Undoubtedly, there are boundaries that have to be respected when it comes to engaging with individuals, to ensure that not just the message, but the “intent” of the message does not inadvertently ruffle the feathers of those who do not share the same cultural ideologies such as yourself. </w:t>
      </w:r>
    </w:p>
    <w:p w14:paraId="4CB38B91" w14:textId="1EFE0A73" w:rsidR="004C29AA" w:rsidRDefault="004C29AA" w:rsidP="004C29AA">
      <w:pPr>
        <w:jc w:val="both"/>
      </w:pPr>
    </w:p>
    <w:p w14:paraId="12E3B047" w14:textId="5032B37A" w:rsidR="004C29AA" w:rsidRPr="001B593D" w:rsidRDefault="004C29AA" w:rsidP="004C29AA">
      <w:pPr>
        <w:jc w:val="both"/>
        <w:rPr>
          <w:b/>
          <w:bCs/>
        </w:rPr>
      </w:pPr>
      <w:r w:rsidRPr="001B593D">
        <w:rPr>
          <w:b/>
          <w:bCs/>
        </w:rPr>
        <w:t xml:space="preserve">Resources: </w:t>
      </w:r>
    </w:p>
    <w:p w14:paraId="441C397E" w14:textId="09D67F61" w:rsidR="004C29AA" w:rsidRDefault="004C29AA" w:rsidP="004C29AA">
      <w:pPr>
        <w:jc w:val="both"/>
      </w:pPr>
    </w:p>
    <w:p w14:paraId="04E14F3C" w14:textId="1E21435B" w:rsidR="004C29AA" w:rsidRDefault="004C29AA" w:rsidP="004C29AA">
      <w:pPr>
        <w:jc w:val="both"/>
      </w:pPr>
      <w:r>
        <w:t>Associated Press</w:t>
      </w:r>
      <w:r w:rsidR="001B593D">
        <w:t xml:space="preserve">. South China Morning Post ( 2019). Donald Trump fakes accent to mock leaders of South Korea and Japan, angering Asian – American voters. Retrieved from: </w:t>
      </w:r>
      <w:hyperlink r:id="rId10" w:history="1">
        <w:r w:rsidR="001B593D" w:rsidRPr="002D422B">
          <w:rPr>
            <w:rStyle w:val="Hyperlink"/>
          </w:rPr>
          <w:t>https://www.scmp.com/news/world/united-states-canada/article/3023828/donald-trump-fakes-accent-mock-leaders-south-korea</w:t>
        </w:r>
      </w:hyperlink>
    </w:p>
    <w:p w14:paraId="690D2620" w14:textId="387C7BEF" w:rsidR="004C29AA" w:rsidRDefault="004C29AA" w:rsidP="004C29AA">
      <w:pPr>
        <w:jc w:val="both"/>
      </w:pPr>
    </w:p>
    <w:p w14:paraId="0FC2848D" w14:textId="77777777" w:rsidR="004C29AA" w:rsidRDefault="004C29AA" w:rsidP="004C29AA">
      <w:pPr>
        <w:jc w:val="both"/>
      </w:pPr>
      <w:r w:rsidRPr="00176B54">
        <w:t xml:space="preserve">Hamelink, C. J. (2015). </w:t>
      </w:r>
      <w:r>
        <w:t>Global Communication. London. Sage</w:t>
      </w:r>
    </w:p>
    <w:p w14:paraId="1AAB3F4B" w14:textId="3463C69A" w:rsidR="004C29AA" w:rsidRDefault="004C29AA" w:rsidP="004C29AA">
      <w:pPr>
        <w:jc w:val="both"/>
      </w:pPr>
    </w:p>
    <w:p w14:paraId="00CF8725" w14:textId="77777777" w:rsidR="0090129C" w:rsidRPr="0090129C" w:rsidRDefault="0090129C" w:rsidP="0090129C">
      <w:r w:rsidRPr="0090129C">
        <w:rPr>
          <w:rFonts w:ascii="Arial" w:hAnsi="Arial" w:cs="Arial"/>
          <w:b/>
          <w:bCs/>
          <w:i/>
          <w:iCs/>
          <w:color w:val="333333"/>
        </w:rPr>
        <w:t>Q. </w:t>
      </w:r>
      <w:r w:rsidRPr="0090129C">
        <w:rPr>
          <w:rFonts w:ascii="Arial" w:hAnsi="Arial" w:cs="Arial"/>
          <w:color w:val="333333"/>
          <w:shd w:val="clear" w:color="auto" w:fill="FFFFFF"/>
        </w:rPr>
        <w:t>As Hamelink writes on p. 178, “We are all locals in a global environment…The key strategic question for the social movements of our age is … [Hamelink quotes Castells] </w:t>
      </w:r>
      <w:r w:rsidRPr="0090129C">
        <w:rPr>
          <w:rFonts w:ascii="Arial" w:hAnsi="Arial" w:cs="Arial"/>
          <w:b/>
          <w:bCs/>
          <w:color w:val="333333"/>
        </w:rPr>
        <w:t>How can social movements use communication resources to network globally for the mobilization of counter power?</w:t>
      </w:r>
      <w:r w:rsidRPr="0090129C">
        <w:rPr>
          <w:rFonts w:ascii="Arial" w:hAnsi="Arial" w:cs="Arial"/>
          <w:color w:val="333333"/>
          <w:shd w:val="clear" w:color="auto" w:fill="FFFFFF"/>
        </w:rPr>
        <w:t>” This is the question posed to you this week as well. Communication is, at its foundation, both a reflection and source of power.  How can localized social movements use the communication resources to gain power, and how does this power reflect, endanger, or upend our typical notions of power? </w:t>
      </w:r>
      <w:r w:rsidRPr="0090129C">
        <w:rPr>
          <w:rFonts w:ascii="Arial" w:hAnsi="Arial" w:cs="Arial"/>
          <w:color w:val="FFFFFF"/>
        </w:rPr>
        <w:t>-</w:t>
      </w:r>
    </w:p>
    <w:p w14:paraId="386430C3" w14:textId="77777777" w:rsidR="0090129C" w:rsidRDefault="0090129C" w:rsidP="004C29AA">
      <w:pPr>
        <w:jc w:val="both"/>
      </w:pPr>
    </w:p>
    <w:p w14:paraId="23443A18" w14:textId="5C733E58" w:rsidR="001D27AA" w:rsidRDefault="001D27AA" w:rsidP="00176B54">
      <w:pPr>
        <w:jc w:val="both"/>
      </w:pPr>
    </w:p>
    <w:p w14:paraId="4C2BAE27" w14:textId="264FA3D8" w:rsidR="0090129C" w:rsidRDefault="0090129C" w:rsidP="00176B54">
      <w:pPr>
        <w:jc w:val="both"/>
      </w:pPr>
      <w:r>
        <w:t xml:space="preserve">One of </w:t>
      </w:r>
      <w:r w:rsidR="00573A70">
        <w:t xml:space="preserve">my favorite quotes comes from a rap artist by the name of Christopher “Notorious B.I.G” Wallace, which states “We can’t change the world unless we change ourselves.” The significance </w:t>
      </w:r>
      <w:r w:rsidR="00573A70">
        <w:lastRenderedPageBreak/>
        <w:t xml:space="preserve">of this statement addresses the fact that change starts internally and works its way outward, with the potential to impact everything around it. </w:t>
      </w:r>
    </w:p>
    <w:p w14:paraId="3742E44E" w14:textId="1C3D643F" w:rsidR="00573A70" w:rsidRDefault="00573A70" w:rsidP="00176B54">
      <w:pPr>
        <w:jc w:val="both"/>
      </w:pPr>
    </w:p>
    <w:p w14:paraId="1C95B824" w14:textId="403A0B62" w:rsidR="0090129C" w:rsidRDefault="00573A70" w:rsidP="001A1BD3">
      <w:pPr>
        <w:jc w:val="both"/>
      </w:pPr>
      <w:r>
        <w:t>In a similar fashion, Hamelink, understands how individuals on a local level contribute to the global world</w:t>
      </w:r>
      <w:r w:rsidR="001A1BD3">
        <w:t xml:space="preserve">, through varying forms of communication. We are all locals in a global environment. Locality is the geographical and psychological place that forms our daily habit. At that same time, though, these places are affected by global flows of goods, finances, and stories. Daily life in localities is influenced by global perceptions (Hamelink, 2015, p. 178). </w:t>
      </w:r>
    </w:p>
    <w:p w14:paraId="0DD37D5B" w14:textId="057CBBDE" w:rsidR="001A1BD3" w:rsidRDefault="001A1BD3" w:rsidP="001A1BD3">
      <w:pPr>
        <w:jc w:val="both"/>
      </w:pPr>
    </w:p>
    <w:p w14:paraId="1D3FE2C8" w14:textId="6F42541E" w:rsidR="001A1BD3" w:rsidRDefault="001A1BD3" w:rsidP="001A1BD3">
      <w:pPr>
        <w:jc w:val="both"/>
      </w:pPr>
      <w:r>
        <w:t>Stories shared or communicated on a local leve</w:t>
      </w:r>
      <w:r w:rsidR="00D05DCA">
        <w:t>l</w:t>
      </w:r>
      <w:r>
        <w:t xml:space="preserve">, can often </w:t>
      </w:r>
      <w:r w:rsidR="00D05DCA">
        <w:t>gain</w:t>
      </w:r>
      <w:r>
        <w:t xml:space="preserve"> regional or global </w:t>
      </w:r>
      <w:r w:rsidR="00D05DCA">
        <w:t xml:space="preserve">attention, contingent upon the content. When we consider the use of technology, and it possessing the power to spread information in a rapid way, then we recognize the power of self. There is truth in Castell’s proposal that the rise in self mass-communication creates new chances for social and political change (p. 178).  </w:t>
      </w:r>
    </w:p>
    <w:p w14:paraId="5EA1EABF" w14:textId="04B7984D" w:rsidR="00DA67A2" w:rsidRDefault="00DA67A2" w:rsidP="001A1BD3">
      <w:pPr>
        <w:jc w:val="both"/>
      </w:pPr>
    </w:p>
    <w:p w14:paraId="125A7F91" w14:textId="7F49C234" w:rsidR="00DA67A2" w:rsidRDefault="00DA67A2" w:rsidP="001A1BD3">
      <w:pPr>
        <w:jc w:val="both"/>
      </w:pPr>
      <w:r>
        <w:t>Local communities can utilize social media platforms as a method to launch social and political change. For instance, movements such as the #</w:t>
      </w:r>
      <w:proofErr w:type="spellStart"/>
      <w:r>
        <w:t>MeTooMovement</w:t>
      </w:r>
      <w:proofErr w:type="spellEnd"/>
      <w:r>
        <w:t xml:space="preserve">, BlackLivesMatter, and </w:t>
      </w:r>
      <w:proofErr w:type="spellStart"/>
      <w:r>
        <w:t>BleXit</w:t>
      </w:r>
      <w:proofErr w:type="spellEnd"/>
      <w:r>
        <w:t xml:space="preserve">, all started on a local level, but spread rapidly with the help of social media. People with shared ideas, interests, and issues were able to collectively </w:t>
      </w:r>
      <w:r w:rsidR="00BF4553">
        <w:t xml:space="preserve">come together to create change. Networked social movements can use these new chances for the building of countervailing power and the developing of alternative solutions. Crucial for this is the global effort to keep the internet a free and open medium for social deliberation. It is evident that the new information and communication technologies offer unprecedented opportunities for the construction of global networks of local communities (p. 178). </w:t>
      </w:r>
    </w:p>
    <w:p w14:paraId="634B4204" w14:textId="59306C3E" w:rsidR="0090129C" w:rsidRDefault="0090129C" w:rsidP="00176B54">
      <w:pPr>
        <w:jc w:val="both"/>
      </w:pPr>
    </w:p>
    <w:p w14:paraId="56E3730A" w14:textId="2BED54CC" w:rsidR="00F67B32" w:rsidRDefault="00BF4553" w:rsidP="00F67B32">
      <w:pPr>
        <w:jc w:val="both"/>
      </w:pPr>
      <w:r>
        <w:t xml:space="preserve">Technology moves power away from a select few or those in prominent positions and allows power to be accessible to anyone with the proper resources to connect with others. Over the past few decades local communities have demonstrated that global change is within their power. </w:t>
      </w:r>
      <w:r w:rsidR="00F67B32">
        <w:t xml:space="preserve">This represents a shift from conventional international relations, mainly conducted by national foreign affairs elite of statesmen, diplomats, and politicians, towards a world political arena in which ordinary people in local communities involve themselves directly in the world’s problems by bypassing their national officials. </w:t>
      </w:r>
      <w:r>
        <w:t>Local communities no longer depend upon the national leadership to make the world a safer place to live</w:t>
      </w:r>
      <w:r w:rsidR="00F67B32">
        <w:t xml:space="preserve"> (p. 179). </w:t>
      </w:r>
    </w:p>
    <w:p w14:paraId="4ADADB7E" w14:textId="49235241" w:rsidR="00F67B32" w:rsidRDefault="00F67B32" w:rsidP="00F67B32">
      <w:pPr>
        <w:jc w:val="both"/>
      </w:pPr>
    </w:p>
    <w:p w14:paraId="6B176D83" w14:textId="2D92D9C8" w:rsidR="00F67B32" w:rsidRDefault="00F67B32" w:rsidP="00F67B32">
      <w:pPr>
        <w:jc w:val="both"/>
      </w:pPr>
      <w:r>
        <w:t xml:space="preserve">Resources: </w:t>
      </w:r>
    </w:p>
    <w:p w14:paraId="5426933A" w14:textId="66EAEEC3" w:rsidR="0090129C" w:rsidRDefault="0090129C" w:rsidP="00176B54">
      <w:pPr>
        <w:jc w:val="both"/>
      </w:pPr>
    </w:p>
    <w:p w14:paraId="6AD4ED6A" w14:textId="77777777" w:rsidR="00F67B32" w:rsidRDefault="00F67B32" w:rsidP="00F67B32">
      <w:pPr>
        <w:jc w:val="both"/>
      </w:pPr>
      <w:r w:rsidRPr="00176B54">
        <w:t xml:space="preserve">Hamelink, C. J. (2015). </w:t>
      </w:r>
      <w:r>
        <w:t>Global Communication. London. Sage</w:t>
      </w:r>
    </w:p>
    <w:p w14:paraId="5DD68EBF" w14:textId="4B26BEAF" w:rsidR="0090129C" w:rsidRDefault="0090129C" w:rsidP="00176B54">
      <w:pPr>
        <w:jc w:val="both"/>
      </w:pPr>
    </w:p>
    <w:p w14:paraId="286E2FE5" w14:textId="26302262" w:rsidR="00E170F8" w:rsidRDefault="00E170F8" w:rsidP="00176B54">
      <w:pPr>
        <w:jc w:val="both"/>
      </w:pPr>
    </w:p>
    <w:p w14:paraId="1FA3DA4D" w14:textId="6BFA877F" w:rsidR="00E170F8" w:rsidRDefault="00E170F8" w:rsidP="00176B54">
      <w:pPr>
        <w:jc w:val="both"/>
      </w:pPr>
    </w:p>
    <w:p w14:paraId="451D897D" w14:textId="77777777" w:rsidR="00E170F8" w:rsidRDefault="00E170F8" w:rsidP="00E170F8">
      <w:pPr>
        <w:rPr>
          <w:rFonts w:ascii="Arial" w:hAnsi="Arial" w:cs="Arial"/>
          <w:color w:val="333333"/>
          <w:shd w:val="clear" w:color="auto" w:fill="FFFFFF"/>
        </w:rPr>
      </w:pPr>
    </w:p>
    <w:p w14:paraId="6F6A9643" w14:textId="77777777" w:rsidR="00E170F8" w:rsidRDefault="00E170F8" w:rsidP="00E170F8">
      <w:pPr>
        <w:rPr>
          <w:rFonts w:ascii="Arial" w:hAnsi="Arial" w:cs="Arial"/>
          <w:color w:val="333333"/>
          <w:shd w:val="clear" w:color="auto" w:fill="FFFFFF"/>
        </w:rPr>
      </w:pPr>
    </w:p>
    <w:p w14:paraId="741C4639" w14:textId="77777777" w:rsidR="00E170F8" w:rsidRDefault="00E170F8" w:rsidP="00E170F8">
      <w:pPr>
        <w:rPr>
          <w:rFonts w:ascii="Arial" w:hAnsi="Arial" w:cs="Arial"/>
          <w:color w:val="333333"/>
          <w:shd w:val="clear" w:color="auto" w:fill="FFFFFF"/>
        </w:rPr>
      </w:pPr>
    </w:p>
    <w:p w14:paraId="658E54C6" w14:textId="77777777" w:rsidR="00E170F8" w:rsidRDefault="00E170F8" w:rsidP="00E170F8">
      <w:pPr>
        <w:rPr>
          <w:rFonts w:ascii="Arial" w:hAnsi="Arial" w:cs="Arial"/>
          <w:color w:val="333333"/>
          <w:shd w:val="clear" w:color="auto" w:fill="FFFFFF"/>
        </w:rPr>
      </w:pPr>
    </w:p>
    <w:p w14:paraId="4B995D20" w14:textId="77777777" w:rsidR="00E170F8" w:rsidRDefault="00E170F8" w:rsidP="00E170F8">
      <w:pPr>
        <w:rPr>
          <w:rFonts w:ascii="Arial" w:hAnsi="Arial" w:cs="Arial"/>
          <w:color w:val="333333"/>
          <w:shd w:val="clear" w:color="auto" w:fill="FFFFFF"/>
        </w:rPr>
      </w:pPr>
    </w:p>
    <w:p w14:paraId="0A5A3767" w14:textId="77777777" w:rsidR="00E170F8" w:rsidRDefault="00E170F8" w:rsidP="00E170F8">
      <w:pPr>
        <w:rPr>
          <w:rFonts w:ascii="Arial" w:hAnsi="Arial" w:cs="Arial"/>
          <w:color w:val="333333"/>
          <w:shd w:val="clear" w:color="auto" w:fill="FFFFFF"/>
        </w:rPr>
      </w:pPr>
    </w:p>
    <w:p w14:paraId="4798AD6C" w14:textId="4F6364C1" w:rsidR="00E170F8" w:rsidRDefault="00E170F8" w:rsidP="00E170F8">
      <w:pPr>
        <w:rPr>
          <w:rFonts w:ascii="Arial" w:hAnsi="Arial" w:cs="Arial"/>
          <w:color w:val="333333"/>
          <w:shd w:val="clear" w:color="auto" w:fill="FFFFFF"/>
        </w:rPr>
      </w:pPr>
      <w:r>
        <w:rPr>
          <w:rFonts w:ascii="Arial" w:hAnsi="Arial" w:cs="Arial"/>
          <w:color w:val="333333"/>
          <w:shd w:val="clear" w:color="auto" w:fill="FFFFFF"/>
        </w:rPr>
        <w:lastRenderedPageBreak/>
        <w:t>Based on your readings this week, what are some techniques for using a localized conversation as an indicator of social movements among audiences?  What communication practices translate from local to global?  How might you create a conversation about global communication using a localized study as an example? </w:t>
      </w:r>
    </w:p>
    <w:p w14:paraId="331D2AE3" w14:textId="77777777" w:rsidR="000C4118" w:rsidRDefault="000C4118" w:rsidP="00E170F8"/>
    <w:p w14:paraId="1D9FD9DF" w14:textId="31B5A562" w:rsidR="00296278" w:rsidRDefault="000C4118" w:rsidP="00590701">
      <w:pPr>
        <w:jc w:val="both"/>
      </w:pPr>
      <w:bookmarkStart w:id="0" w:name="_GoBack"/>
      <w:r>
        <w:t>In 2014, you couldn’t scroll through your Facebook or Instagram feed without seeing everyone from celebrities</w:t>
      </w:r>
      <w:r w:rsidR="00590701">
        <w:t>, to athletes, politicians, and regular ole folk being doused with cold water, in an effort to bring awareness to a particular cause. Often outfitted in bathing suits or wrapped in a towel, participants would get inf front of a video camera and then dump a bucket of ice water on their heads. The soaked participant would then nominate friends to take on the challenge and make a donation to ALS research (</w:t>
      </w:r>
      <w:proofErr w:type="spellStart"/>
      <w:r w:rsidR="00590701">
        <w:t>Gringlas</w:t>
      </w:r>
      <w:proofErr w:type="spellEnd"/>
      <w:r w:rsidR="00590701">
        <w:t>, 2019). Although, i</w:t>
      </w:r>
      <w:r w:rsidR="008A11A2">
        <w:t xml:space="preserve">’m sure </w:t>
      </w:r>
      <w:r w:rsidR="00296278">
        <w:t xml:space="preserve">that this week’s readings were </w:t>
      </w:r>
      <w:r>
        <w:t xml:space="preserve">planned </w:t>
      </w:r>
      <w:r w:rsidR="00296278">
        <w:t>out well in advance; however, the timing of the article by McArthur regarding the ALS bucket challenge conjoined with the recent passing of the person who was the inspiration behind th</w:t>
      </w:r>
      <w:r w:rsidR="008A11A2">
        <w:t>at</w:t>
      </w:r>
      <w:r w:rsidR="00296278">
        <w:t xml:space="preserve"> movement</w:t>
      </w:r>
      <w:r w:rsidR="00590701">
        <w:t xml:space="preserve"> (Pete Frates),</w:t>
      </w:r>
      <w:r w:rsidR="00296278">
        <w:t xml:space="preserve"> </w:t>
      </w:r>
      <w:r w:rsidR="008A11A2">
        <w:t>is</w:t>
      </w:r>
      <w:r>
        <w:t xml:space="preserve"> uncanny. </w:t>
      </w:r>
    </w:p>
    <w:p w14:paraId="20968143" w14:textId="48E9A6F4" w:rsidR="00D95630" w:rsidRDefault="00D95630" w:rsidP="00590701">
      <w:pPr>
        <w:jc w:val="both"/>
      </w:pPr>
    </w:p>
    <w:p w14:paraId="7E15E0F5" w14:textId="6319A5FA" w:rsidR="00296278" w:rsidRDefault="00D95630" w:rsidP="00F27F91">
      <w:pPr>
        <w:jc w:val="both"/>
      </w:pPr>
      <w:r>
        <w:t>McArthur credits part of the success of social movements</w:t>
      </w:r>
      <w:r w:rsidR="00F27F91">
        <w:t>, like the ALS challenge, to three different factors…v</w:t>
      </w:r>
      <w:r w:rsidR="00296278">
        <w:t xml:space="preserve">irality, </w:t>
      </w:r>
      <w:proofErr w:type="spellStart"/>
      <w:r w:rsidR="00F27F91">
        <w:t>s</w:t>
      </w:r>
      <w:r w:rsidR="00296278">
        <w:t>preadability</w:t>
      </w:r>
      <w:proofErr w:type="spellEnd"/>
      <w:r w:rsidR="00296278">
        <w:t>, and</w:t>
      </w:r>
      <w:r w:rsidR="00F27F91">
        <w:t xml:space="preserve"> m</w:t>
      </w:r>
      <w:r w:rsidR="00296278">
        <w:t xml:space="preserve">otivation to </w:t>
      </w:r>
      <w:r w:rsidR="00F27F91">
        <w:t>share. Often, virality can be measured by impressions (the number of views a message receives) or shares (the number of times the message is circulated from person to person). What made the ALS challenge take off, was its unique ability to capture the attention of the audience, and then drive them to participate. It was likely the ‘action &amp; fun” factor that drove individuals to move from the couch, to being actual participants in the challenge</w:t>
      </w:r>
      <w:r w:rsidR="007473FD">
        <w:t xml:space="preserve">. Unlike some of the topics previously researched, the virality of the ALS Ice Bucket Challenge did not hinge on one video (like Gate’s or Parton’s) but rather on the virality of an idea which spawned a meme: a behavior or concept that spreads among members of a culture. Millions of people around the globe produced individual Ice Bucket Challenge videos and shared them publicly. Rather than continual sharing of an artifact, these actions represent the continual remixing of an idea-a virality of concept (McArthur, 2015). </w:t>
      </w:r>
    </w:p>
    <w:p w14:paraId="6A016207" w14:textId="521A8A32" w:rsidR="007473FD" w:rsidRDefault="007473FD" w:rsidP="00F27F91">
      <w:pPr>
        <w:jc w:val="both"/>
      </w:pPr>
    </w:p>
    <w:p w14:paraId="5F349055" w14:textId="6429E361" w:rsidR="007473FD" w:rsidRDefault="007473FD" w:rsidP="00F27F91">
      <w:pPr>
        <w:jc w:val="both"/>
      </w:pPr>
      <w:r>
        <w:t>“</w:t>
      </w:r>
      <w:proofErr w:type="spellStart"/>
      <w:r>
        <w:t>Spreadibility</w:t>
      </w:r>
      <w:proofErr w:type="spellEnd"/>
      <w:r>
        <w:t xml:space="preserve">” refers to the technical resources that make it easier to circulate some kinds of content than others, the economic structures that support or restrict circulation, the attributes of a media text that might appeal to a community’s motivation for sharing material, and that social networks that link people through the exchange of meaningful bytes (McArthur, 2015). Although the Ice Bucket challenge was for a good cause, it lacked the ability to go viral without the aid of social media tools that connect people all over the world in the shortest amount of time. Undeniably, without people liking the video, participating in the challenge, and then sharing the stories on social media, then the movement would not have garnered the attention that it did. </w:t>
      </w:r>
    </w:p>
    <w:p w14:paraId="3604E252" w14:textId="47CFB31F" w:rsidR="007473FD" w:rsidRDefault="007473FD" w:rsidP="00F27F91">
      <w:pPr>
        <w:jc w:val="both"/>
      </w:pPr>
    </w:p>
    <w:p w14:paraId="06177565" w14:textId="55375F32" w:rsidR="00EB33A7" w:rsidRDefault="00EB33A7" w:rsidP="00F27F91">
      <w:pPr>
        <w:jc w:val="both"/>
      </w:pPr>
      <w:r>
        <w:t xml:space="preserve">Historical research on word-of-mouth communication is closely related to current studies of virality and </w:t>
      </w:r>
      <w:proofErr w:type="spellStart"/>
      <w:r>
        <w:t>spreadibility</w:t>
      </w:r>
      <w:proofErr w:type="spellEnd"/>
      <w:r>
        <w:t xml:space="preserve">. “In 1966, Ernest </w:t>
      </w:r>
      <w:proofErr w:type="spellStart"/>
      <w:r>
        <w:t>Dichter’s</w:t>
      </w:r>
      <w:proofErr w:type="spellEnd"/>
      <w:r>
        <w:t xml:space="preserve"> article in the Harvard Business Review’ described four antecedents of word-of-mouth communication: product involvement, self-involvement, other involvement, and message involvement. Other researchers have recently used these categories to develop concepts about word-of-mouth communication and online commenting, which has led to additional categories, “such as social benefits and economic incentives (McArthur 2015). Each of these factors represent a genre of reasons that might lead a person to participate in online information sharing. The concept presumes that motivations for content sharing on social </w:t>
      </w:r>
      <w:r>
        <w:lastRenderedPageBreak/>
        <w:t xml:space="preserve">networking sites might replicate the motivations present in word-of-mouth communication (McArthur, 2015). </w:t>
      </w:r>
    </w:p>
    <w:p w14:paraId="484BD801" w14:textId="0CA7C283" w:rsidR="00EB33A7" w:rsidRDefault="00EB33A7" w:rsidP="00F27F91">
      <w:pPr>
        <w:jc w:val="both"/>
      </w:pPr>
    </w:p>
    <w:p w14:paraId="1ADDDAC2" w14:textId="7B33E52A" w:rsidR="00EB33A7" w:rsidRDefault="00EB33A7" w:rsidP="00F27F91">
      <w:pPr>
        <w:jc w:val="both"/>
      </w:pPr>
      <w:r>
        <w:t>How citizens use social networks to interact is now central to how vibrant networked communities become in the digital age. Media literacy education aims to engage people in more active civic lifestyles. Based on critical thinking skills and the ability to access, evaluate, analyze, and produce information’</w:t>
      </w:r>
      <w:r w:rsidR="002762BB">
        <w:t>, media literacy aims to teach evaluation and analysis, sharing and production skills, informed decision-making, and active participation in local, national and global dialog (</w:t>
      </w:r>
      <w:proofErr w:type="spellStart"/>
      <w:r w:rsidR="002762BB">
        <w:t>Mihailidis</w:t>
      </w:r>
      <w:proofErr w:type="spellEnd"/>
      <w:r w:rsidR="002762BB">
        <w:t xml:space="preserve">, 2013). </w:t>
      </w:r>
    </w:p>
    <w:p w14:paraId="10EB7F50" w14:textId="357FC7B3" w:rsidR="00BD78E3" w:rsidRDefault="00BD78E3" w:rsidP="00F27F91">
      <w:pPr>
        <w:jc w:val="both"/>
      </w:pPr>
    </w:p>
    <w:p w14:paraId="57836384" w14:textId="65B44774" w:rsidR="007E09E0" w:rsidRDefault="00BD78E3" w:rsidP="007E09E0">
      <w:pPr>
        <w:jc w:val="both"/>
      </w:pPr>
      <w:r>
        <w:t xml:space="preserve">One way to highlight or tie local issues in a globalized manner, is through “connectivity”, and this is not just tied to technology as a source, but also consumers being able to connect or identify with the content/message. For instance, a rise in school shootings here in the states would still be significant to those outside of the states, because any parent with a child would be touched by the loss of life. People are also aware that shooters often engage with others who share their sentiments and beliefs in social groups, which has no location boundaries. This essentially means that thoughts shared on these sites has the ability to move local matters to global platforms based on the reach index. Joe sitting in his basement in California discussing ways to make a bomb or execute a mass shooting with Jack in Ireland, threatens </w:t>
      </w:r>
      <w:r w:rsidR="007E09E0">
        <w:t xml:space="preserve">safety in more ways than one. </w:t>
      </w:r>
    </w:p>
    <w:p w14:paraId="502612AB" w14:textId="159B84C9" w:rsidR="007E09E0" w:rsidRDefault="007E09E0" w:rsidP="007E09E0">
      <w:pPr>
        <w:jc w:val="both"/>
      </w:pPr>
    </w:p>
    <w:p w14:paraId="0A41BEDB" w14:textId="3AA0D70C" w:rsidR="007E09E0" w:rsidRDefault="007E09E0" w:rsidP="007E09E0">
      <w:pPr>
        <w:jc w:val="both"/>
        <w:rPr>
          <w:b/>
          <w:bCs/>
        </w:rPr>
      </w:pPr>
      <w:r w:rsidRPr="0052615A">
        <w:rPr>
          <w:b/>
          <w:bCs/>
        </w:rPr>
        <w:t xml:space="preserve">Resources: </w:t>
      </w:r>
    </w:p>
    <w:p w14:paraId="03548825" w14:textId="23B17836" w:rsidR="0052615A" w:rsidRPr="0052615A" w:rsidRDefault="0052615A" w:rsidP="0052615A">
      <w:pPr>
        <w:pStyle w:val="mtext"/>
        <w:rPr>
          <w:rFonts w:asciiTheme="minorHAnsi" w:hAnsiTheme="minorHAnsi" w:cstheme="minorHAnsi"/>
          <w:b/>
          <w:bCs/>
          <w:color w:val="000000" w:themeColor="text1"/>
        </w:rPr>
      </w:pPr>
      <w:r w:rsidRPr="0052615A">
        <w:rPr>
          <w:rFonts w:asciiTheme="minorHAnsi" w:hAnsiTheme="minorHAnsi" w:cstheme="minorHAnsi"/>
          <w:color w:val="333333"/>
        </w:rPr>
        <w:t>McArthur, J.A. (2015</w:t>
      </w:r>
      <w:r w:rsidRPr="0052615A">
        <w:rPr>
          <w:rFonts w:asciiTheme="minorHAnsi" w:hAnsiTheme="minorHAnsi" w:cstheme="minorHAnsi"/>
          <w:b/>
          <w:bCs/>
          <w:color w:val="000000" w:themeColor="text1"/>
        </w:rPr>
        <w:t>).</w:t>
      </w:r>
      <w:r w:rsidRPr="0052615A">
        <w:rPr>
          <w:rStyle w:val="apple-converted-space"/>
          <w:rFonts w:asciiTheme="minorHAnsi" w:hAnsiTheme="minorHAnsi" w:cstheme="minorHAnsi"/>
          <w:b/>
          <w:bCs/>
          <w:color w:val="000000" w:themeColor="text1"/>
        </w:rPr>
        <w:t> </w:t>
      </w:r>
      <w:hyperlink r:id="rId11" w:tgtFrame="_blank" w:history="1">
        <w:r w:rsidRPr="0052615A">
          <w:rPr>
            <w:rStyle w:val="Strong"/>
            <w:rFonts w:asciiTheme="minorHAnsi" w:hAnsiTheme="minorHAnsi" w:cstheme="minorHAnsi"/>
            <w:b w:val="0"/>
            <w:bCs w:val="0"/>
            <w:color w:val="000000" w:themeColor="text1"/>
          </w:rPr>
          <w:t>Altruism meets participatory video: A correlational study of the ALS Ice Bucket Challenge. </w:t>
        </w:r>
      </w:hyperlink>
    </w:p>
    <w:p w14:paraId="7B05F3B6" w14:textId="1321660C" w:rsidR="0052615A" w:rsidRPr="0052615A" w:rsidRDefault="0052615A" w:rsidP="0052615A">
      <w:pPr>
        <w:pStyle w:val="mtext"/>
        <w:rPr>
          <w:rFonts w:asciiTheme="minorHAnsi" w:hAnsiTheme="minorHAnsi" w:cstheme="minorHAnsi"/>
          <w:b/>
          <w:bCs/>
          <w:color w:val="000000" w:themeColor="text1"/>
        </w:rPr>
      </w:pPr>
      <w:proofErr w:type="spellStart"/>
      <w:r w:rsidRPr="0052615A">
        <w:rPr>
          <w:rFonts w:asciiTheme="minorHAnsi" w:hAnsiTheme="minorHAnsi" w:cstheme="minorHAnsi"/>
          <w:color w:val="333333"/>
        </w:rPr>
        <w:t>Mihadalis</w:t>
      </w:r>
      <w:proofErr w:type="spellEnd"/>
      <w:r w:rsidRPr="0052615A">
        <w:rPr>
          <w:rFonts w:asciiTheme="minorHAnsi" w:hAnsiTheme="minorHAnsi" w:cstheme="minorHAnsi"/>
          <w:color w:val="333333"/>
        </w:rPr>
        <w:t>, P. (2013)</w:t>
      </w:r>
      <w:r w:rsidRPr="0052615A">
        <w:rPr>
          <w:rStyle w:val="apple-converted-space"/>
          <w:rFonts w:asciiTheme="minorHAnsi" w:hAnsiTheme="minorHAnsi" w:cstheme="minorHAnsi"/>
          <w:color w:val="333333"/>
        </w:rPr>
        <w:t> </w:t>
      </w:r>
      <w:hyperlink r:id="rId12" w:tgtFrame="_blank" w:history="1">
        <w:r w:rsidRPr="0052615A">
          <w:rPr>
            <w:rStyle w:val="Strong"/>
            <w:rFonts w:asciiTheme="minorHAnsi" w:hAnsiTheme="minorHAnsi" w:cstheme="minorHAnsi"/>
            <w:b w:val="0"/>
            <w:bCs w:val="0"/>
            <w:color w:val="000000" w:themeColor="text1"/>
          </w:rPr>
          <w:t>Exploring Global Perspectives on Identity, Community and Media Literacy in a Networked Age.</w:t>
        </w:r>
      </w:hyperlink>
    </w:p>
    <w:p w14:paraId="3A091F7C" w14:textId="2CF65ED8" w:rsidR="007E09E0" w:rsidRDefault="0052615A" w:rsidP="007E09E0">
      <w:pPr>
        <w:jc w:val="both"/>
      </w:pPr>
      <w:proofErr w:type="spellStart"/>
      <w:r>
        <w:t>Gringlas</w:t>
      </w:r>
      <w:proofErr w:type="spellEnd"/>
      <w:r>
        <w:t xml:space="preserve">, S. (2019). Pete Frates, A driving Force Behind the Viral Ice Bucket Challenge, Dies at 34. Retrieved from: </w:t>
      </w:r>
      <w:hyperlink r:id="rId13" w:history="1">
        <w:r w:rsidRPr="002D422B">
          <w:rPr>
            <w:rStyle w:val="Hyperlink"/>
          </w:rPr>
          <w:t>https://www.npr.org/2019/12/09/786423846/pete-frates-a-driving-force-behind-the-viral-ice-bucket-challenge-dies-at-34</w:t>
        </w:r>
      </w:hyperlink>
    </w:p>
    <w:p w14:paraId="131678BF" w14:textId="02A1437D" w:rsidR="0052615A" w:rsidRDefault="0052615A" w:rsidP="007E09E0">
      <w:pPr>
        <w:jc w:val="both"/>
      </w:pPr>
    </w:p>
    <w:p w14:paraId="7FA6BCAB" w14:textId="77777777" w:rsidR="0052615A" w:rsidRDefault="0052615A" w:rsidP="007E09E0">
      <w:pPr>
        <w:jc w:val="both"/>
      </w:pPr>
    </w:p>
    <w:p w14:paraId="53EE8E65" w14:textId="77777777" w:rsidR="007473FD" w:rsidRDefault="007473FD" w:rsidP="00F27F91">
      <w:pPr>
        <w:jc w:val="both"/>
      </w:pPr>
    </w:p>
    <w:p w14:paraId="2A47D4A3" w14:textId="20B5376D" w:rsidR="0090129C" w:rsidRDefault="0090129C" w:rsidP="00176B54">
      <w:pPr>
        <w:jc w:val="both"/>
      </w:pPr>
    </w:p>
    <w:p w14:paraId="631C0BA4" w14:textId="45F77183" w:rsidR="0090129C" w:rsidRDefault="0090129C" w:rsidP="00176B54">
      <w:pPr>
        <w:jc w:val="both"/>
      </w:pPr>
    </w:p>
    <w:p w14:paraId="40CA8DC0" w14:textId="35ACCC74" w:rsidR="0090129C" w:rsidRDefault="0090129C" w:rsidP="00176B54">
      <w:pPr>
        <w:jc w:val="both"/>
      </w:pPr>
    </w:p>
    <w:p w14:paraId="412C3F7A" w14:textId="77777777" w:rsidR="0090129C" w:rsidRDefault="0090129C" w:rsidP="00176B54">
      <w:pPr>
        <w:jc w:val="both"/>
      </w:pPr>
    </w:p>
    <w:p w14:paraId="34770A20" w14:textId="55CC3B2D" w:rsidR="001D27AA" w:rsidRDefault="001D27AA" w:rsidP="00176B54">
      <w:pPr>
        <w:jc w:val="both"/>
      </w:pPr>
    </w:p>
    <w:p w14:paraId="1707071D" w14:textId="03A8AE3E" w:rsidR="001D27AA" w:rsidRDefault="001D27AA" w:rsidP="00176B54">
      <w:pPr>
        <w:jc w:val="both"/>
      </w:pPr>
    </w:p>
    <w:p w14:paraId="793137AB" w14:textId="70318F55" w:rsidR="001D27AA" w:rsidRDefault="001D27AA" w:rsidP="00176B54">
      <w:pPr>
        <w:jc w:val="both"/>
      </w:pPr>
    </w:p>
    <w:p w14:paraId="3854A598" w14:textId="2261797C" w:rsidR="001D27AA" w:rsidRDefault="001D27AA" w:rsidP="00176B54">
      <w:pPr>
        <w:jc w:val="both"/>
      </w:pPr>
    </w:p>
    <w:p w14:paraId="107E458B" w14:textId="573EA183" w:rsidR="001D27AA" w:rsidRDefault="001D27AA" w:rsidP="00176B54">
      <w:pPr>
        <w:jc w:val="both"/>
      </w:pPr>
    </w:p>
    <w:p w14:paraId="18C70B63" w14:textId="270CA4EA" w:rsidR="001D27AA" w:rsidRDefault="001D27AA" w:rsidP="00176B54">
      <w:pPr>
        <w:jc w:val="both"/>
      </w:pPr>
    </w:p>
    <w:p w14:paraId="2B1F7795" w14:textId="713B490C" w:rsidR="001D27AA" w:rsidRDefault="001D27AA" w:rsidP="00176B54">
      <w:pPr>
        <w:jc w:val="both"/>
      </w:pPr>
    </w:p>
    <w:p w14:paraId="0A6E3ADD" w14:textId="41D4DA2C" w:rsidR="001D27AA" w:rsidRDefault="001D27AA" w:rsidP="00176B54">
      <w:pPr>
        <w:jc w:val="both"/>
      </w:pPr>
    </w:p>
    <w:p w14:paraId="1DC29211" w14:textId="4C6A65F9" w:rsidR="001D27AA" w:rsidRDefault="001D27AA" w:rsidP="00176B54">
      <w:pPr>
        <w:jc w:val="both"/>
      </w:pPr>
    </w:p>
    <w:p w14:paraId="28D6EC75" w14:textId="583A06AA" w:rsidR="001D27AA" w:rsidRDefault="001D27AA" w:rsidP="00176B54">
      <w:pPr>
        <w:jc w:val="both"/>
      </w:pPr>
    </w:p>
    <w:p w14:paraId="451E9082" w14:textId="409AA285" w:rsidR="001D27AA" w:rsidRDefault="001D27AA" w:rsidP="00176B54">
      <w:pPr>
        <w:jc w:val="both"/>
      </w:pPr>
    </w:p>
    <w:p w14:paraId="07599340" w14:textId="1272A3F1" w:rsidR="001D27AA" w:rsidRDefault="001D27AA" w:rsidP="00176B54">
      <w:pPr>
        <w:jc w:val="both"/>
      </w:pPr>
    </w:p>
    <w:p w14:paraId="5308160A" w14:textId="78424E07" w:rsidR="001D27AA" w:rsidRDefault="001D27AA" w:rsidP="00176B54">
      <w:pPr>
        <w:jc w:val="both"/>
      </w:pPr>
    </w:p>
    <w:p w14:paraId="22B85EED" w14:textId="161E71A8" w:rsidR="001D27AA" w:rsidRDefault="001D27AA" w:rsidP="00176B54">
      <w:pPr>
        <w:jc w:val="both"/>
      </w:pPr>
    </w:p>
    <w:p w14:paraId="28FAFF6B" w14:textId="402566FD" w:rsidR="001D27AA" w:rsidRDefault="001D27AA" w:rsidP="00176B54">
      <w:pPr>
        <w:jc w:val="both"/>
      </w:pPr>
    </w:p>
    <w:p w14:paraId="75ECDDCF" w14:textId="1B064F9A" w:rsidR="001D27AA" w:rsidRDefault="001D27AA" w:rsidP="00176B54">
      <w:pPr>
        <w:jc w:val="both"/>
      </w:pPr>
    </w:p>
    <w:p w14:paraId="5C289518" w14:textId="1BECA4DE" w:rsidR="001D27AA" w:rsidRDefault="001D27AA" w:rsidP="00176B54">
      <w:pPr>
        <w:jc w:val="both"/>
      </w:pPr>
    </w:p>
    <w:p w14:paraId="607DA8BF" w14:textId="4FBF87E5" w:rsidR="001D27AA" w:rsidRDefault="001D27AA" w:rsidP="00176B54">
      <w:pPr>
        <w:jc w:val="both"/>
      </w:pPr>
    </w:p>
    <w:p w14:paraId="01CD343C" w14:textId="3859A5AF" w:rsidR="001D27AA" w:rsidRDefault="001D27AA" w:rsidP="00176B54">
      <w:pPr>
        <w:jc w:val="both"/>
      </w:pPr>
    </w:p>
    <w:bookmarkEnd w:id="0"/>
    <w:p w14:paraId="6235F3C8" w14:textId="77777777" w:rsidR="001D27AA" w:rsidRPr="0094769D" w:rsidRDefault="001D27AA" w:rsidP="00176B54">
      <w:pPr>
        <w:jc w:val="both"/>
      </w:pPr>
    </w:p>
    <w:sectPr w:rsidR="001D27AA" w:rsidRPr="0094769D" w:rsidSect="00E261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4E779B"/>
    <w:multiLevelType w:val="multilevel"/>
    <w:tmpl w:val="9BAA7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AE9"/>
    <w:rsid w:val="000C4118"/>
    <w:rsid w:val="000C6061"/>
    <w:rsid w:val="00166799"/>
    <w:rsid w:val="00176B54"/>
    <w:rsid w:val="00197CE6"/>
    <w:rsid w:val="001A1BD3"/>
    <w:rsid w:val="001B593D"/>
    <w:rsid w:val="001D27AA"/>
    <w:rsid w:val="002762BB"/>
    <w:rsid w:val="00281238"/>
    <w:rsid w:val="00296278"/>
    <w:rsid w:val="002F4AD9"/>
    <w:rsid w:val="003402F0"/>
    <w:rsid w:val="00350309"/>
    <w:rsid w:val="003677D5"/>
    <w:rsid w:val="003D17CB"/>
    <w:rsid w:val="004768EA"/>
    <w:rsid w:val="004C29AA"/>
    <w:rsid w:val="004E389D"/>
    <w:rsid w:val="00524D31"/>
    <w:rsid w:val="0052615A"/>
    <w:rsid w:val="00573A70"/>
    <w:rsid w:val="005756BE"/>
    <w:rsid w:val="00590701"/>
    <w:rsid w:val="00617F20"/>
    <w:rsid w:val="006C75F1"/>
    <w:rsid w:val="007473FD"/>
    <w:rsid w:val="00764733"/>
    <w:rsid w:val="0079744B"/>
    <w:rsid w:val="007E09E0"/>
    <w:rsid w:val="00803729"/>
    <w:rsid w:val="008A11A2"/>
    <w:rsid w:val="008B1C02"/>
    <w:rsid w:val="008F0D27"/>
    <w:rsid w:val="0090129C"/>
    <w:rsid w:val="0094769D"/>
    <w:rsid w:val="0097076E"/>
    <w:rsid w:val="00977B7B"/>
    <w:rsid w:val="009C7CB5"/>
    <w:rsid w:val="00A20603"/>
    <w:rsid w:val="00A7529C"/>
    <w:rsid w:val="00B717DB"/>
    <w:rsid w:val="00BD78E3"/>
    <w:rsid w:val="00BF4553"/>
    <w:rsid w:val="00CA4544"/>
    <w:rsid w:val="00CE4AE9"/>
    <w:rsid w:val="00CE7DDC"/>
    <w:rsid w:val="00D05DCA"/>
    <w:rsid w:val="00D36FEB"/>
    <w:rsid w:val="00D50AA9"/>
    <w:rsid w:val="00D95630"/>
    <w:rsid w:val="00DA67A2"/>
    <w:rsid w:val="00DF1255"/>
    <w:rsid w:val="00E170F8"/>
    <w:rsid w:val="00E261BE"/>
    <w:rsid w:val="00EB33A7"/>
    <w:rsid w:val="00F27F91"/>
    <w:rsid w:val="00F42290"/>
    <w:rsid w:val="00F67B32"/>
    <w:rsid w:val="00FA47A2"/>
    <w:rsid w:val="00FF187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658DDBC"/>
  <w15:chartTrackingRefBased/>
  <w15:docId w15:val="{AFCEC45A-31AE-1E43-93AB-736D3CDAD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70F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E4AE9"/>
    <w:rPr>
      <w:i/>
      <w:iCs/>
    </w:rPr>
  </w:style>
  <w:style w:type="character" w:styleId="Hyperlink">
    <w:name w:val="Hyperlink"/>
    <w:basedOn w:val="DefaultParagraphFont"/>
    <w:uiPriority w:val="99"/>
    <w:unhideWhenUsed/>
    <w:rsid w:val="004768EA"/>
    <w:rPr>
      <w:color w:val="0563C1" w:themeColor="hyperlink"/>
      <w:u w:val="single"/>
    </w:rPr>
  </w:style>
  <w:style w:type="character" w:styleId="UnresolvedMention">
    <w:name w:val="Unresolved Mention"/>
    <w:basedOn w:val="DefaultParagraphFont"/>
    <w:uiPriority w:val="99"/>
    <w:semiHidden/>
    <w:unhideWhenUsed/>
    <w:rsid w:val="004768EA"/>
    <w:rPr>
      <w:color w:val="605E5C"/>
      <w:shd w:val="clear" w:color="auto" w:fill="E1DFDD"/>
    </w:rPr>
  </w:style>
  <w:style w:type="paragraph" w:styleId="BalloonText">
    <w:name w:val="Balloon Text"/>
    <w:basedOn w:val="Normal"/>
    <w:link w:val="BalloonTextChar"/>
    <w:uiPriority w:val="99"/>
    <w:semiHidden/>
    <w:unhideWhenUsed/>
    <w:rsid w:val="00176B54"/>
    <w:rPr>
      <w:sz w:val="18"/>
      <w:szCs w:val="18"/>
    </w:rPr>
  </w:style>
  <w:style w:type="character" w:customStyle="1" w:styleId="BalloonTextChar">
    <w:name w:val="Balloon Text Char"/>
    <w:basedOn w:val="DefaultParagraphFont"/>
    <w:link w:val="BalloonText"/>
    <w:uiPriority w:val="99"/>
    <w:semiHidden/>
    <w:rsid w:val="00176B54"/>
    <w:rPr>
      <w:rFonts w:ascii="Times New Roman" w:eastAsia="Times New Roman" w:hAnsi="Times New Roman" w:cs="Times New Roman"/>
      <w:sz w:val="18"/>
      <w:szCs w:val="18"/>
    </w:rPr>
  </w:style>
  <w:style w:type="character" w:styleId="Strong">
    <w:name w:val="Strong"/>
    <w:basedOn w:val="DefaultParagraphFont"/>
    <w:uiPriority w:val="22"/>
    <w:qFormat/>
    <w:rsid w:val="00176B54"/>
    <w:rPr>
      <w:b/>
      <w:bCs/>
    </w:rPr>
  </w:style>
  <w:style w:type="paragraph" w:customStyle="1" w:styleId="mtext">
    <w:name w:val="mtext"/>
    <w:basedOn w:val="Normal"/>
    <w:rsid w:val="0052615A"/>
    <w:pPr>
      <w:spacing w:before="100" w:beforeAutospacing="1" w:after="100" w:afterAutospacing="1"/>
    </w:pPr>
  </w:style>
  <w:style w:type="character" w:customStyle="1" w:styleId="apple-converted-space">
    <w:name w:val="apple-converted-space"/>
    <w:basedOn w:val="DefaultParagraphFont"/>
    <w:rsid w:val="005261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6615988">
      <w:bodyDiv w:val="1"/>
      <w:marLeft w:val="0"/>
      <w:marRight w:val="0"/>
      <w:marTop w:val="0"/>
      <w:marBottom w:val="0"/>
      <w:divBdr>
        <w:top w:val="none" w:sz="0" w:space="0" w:color="auto"/>
        <w:left w:val="none" w:sz="0" w:space="0" w:color="auto"/>
        <w:bottom w:val="none" w:sz="0" w:space="0" w:color="auto"/>
        <w:right w:val="none" w:sz="0" w:space="0" w:color="auto"/>
      </w:divBdr>
    </w:div>
    <w:div w:id="707605422">
      <w:bodyDiv w:val="1"/>
      <w:marLeft w:val="0"/>
      <w:marRight w:val="0"/>
      <w:marTop w:val="0"/>
      <w:marBottom w:val="0"/>
      <w:divBdr>
        <w:top w:val="none" w:sz="0" w:space="0" w:color="auto"/>
        <w:left w:val="none" w:sz="0" w:space="0" w:color="auto"/>
        <w:bottom w:val="none" w:sz="0" w:space="0" w:color="auto"/>
        <w:right w:val="none" w:sz="0" w:space="0" w:color="auto"/>
      </w:divBdr>
    </w:div>
    <w:div w:id="795610017">
      <w:bodyDiv w:val="1"/>
      <w:marLeft w:val="0"/>
      <w:marRight w:val="0"/>
      <w:marTop w:val="0"/>
      <w:marBottom w:val="0"/>
      <w:divBdr>
        <w:top w:val="none" w:sz="0" w:space="0" w:color="auto"/>
        <w:left w:val="none" w:sz="0" w:space="0" w:color="auto"/>
        <w:bottom w:val="none" w:sz="0" w:space="0" w:color="auto"/>
        <w:right w:val="none" w:sz="0" w:space="0" w:color="auto"/>
      </w:divBdr>
    </w:div>
    <w:div w:id="1204710866">
      <w:bodyDiv w:val="1"/>
      <w:marLeft w:val="0"/>
      <w:marRight w:val="0"/>
      <w:marTop w:val="0"/>
      <w:marBottom w:val="0"/>
      <w:divBdr>
        <w:top w:val="none" w:sz="0" w:space="0" w:color="auto"/>
        <w:left w:val="none" w:sz="0" w:space="0" w:color="auto"/>
        <w:bottom w:val="none" w:sz="0" w:space="0" w:color="auto"/>
        <w:right w:val="none" w:sz="0" w:space="0" w:color="auto"/>
      </w:divBdr>
    </w:div>
    <w:div w:id="1378630235">
      <w:bodyDiv w:val="1"/>
      <w:marLeft w:val="0"/>
      <w:marRight w:val="0"/>
      <w:marTop w:val="0"/>
      <w:marBottom w:val="0"/>
      <w:divBdr>
        <w:top w:val="none" w:sz="0" w:space="0" w:color="auto"/>
        <w:left w:val="none" w:sz="0" w:space="0" w:color="auto"/>
        <w:bottom w:val="none" w:sz="0" w:space="0" w:color="auto"/>
        <w:right w:val="none" w:sz="0" w:space="0" w:color="auto"/>
      </w:divBdr>
    </w:div>
    <w:div w:id="1649822636">
      <w:bodyDiv w:val="1"/>
      <w:marLeft w:val="0"/>
      <w:marRight w:val="0"/>
      <w:marTop w:val="0"/>
      <w:marBottom w:val="0"/>
      <w:divBdr>
        <w:top w:val="none" w:sz="0" w:space="0" w:color="auto"/>
        <w:left w:val="none" w:sz="0" w:space="0" w:color="auto"/>
        <w:bottom w:val="none" w:sz="0" w:space="0" w:color="auto"/>
        <w:right w:val="none" w:sz="0" w:space="0" w:color="auto"/>
      </w:divBdr>
    </w:div>
    <w:div w:id="1672098344">
      <w:bodyDiv w:val="1"/>
      <w:marLeft w:val="0"/>
      <w:marRight w:val="0"/>
      <w:marTop w:val="0"/>
      <w:marBottom w:val="0"/>
      <w:divBdr>
        <w:top w:val="none" w:sz="0" w:space="0" w:color="auto"/>
        <w:left w:val="none" w:sz="0" w:space="0" w:color="auto"/>
        <w:bottom w:val="none" w:sz="0" w:space="0" w:color="auto"/>
        <w:right w:val="none" w:sz="0" w:space="0" w:color="auto"/>
      </w:divBdr>
    </w:div>
    <w:div w:id="1750926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dependent.co.uk/life-style/gadgets-and-tech/news/trump-net-neutrality-repeal-internet-rules-fcc-free-latest-news-ajit-pai-a8067811.html" TargetMode="External"/><Relationship Id="rId13" Type="http://schemas.openxmlformats.org/officeDocument/2006/relationships/hyperlink" Target="https://www.npr.org/2019/12/09/786423846/pete-frates-a-driving-force-behind-the-viral-ice-bucket-challenge-dies-at-34" TargetMode="External"/><Relationship Id="rId3" Type="http://schemas.openxmlformats.org/officeDocument/2006/relationships/settings" Target="settings.xml"/><Relationship Id="rId7" Type="http://schemas.openxmlformats.org/officeDocument/2006/relationships/hyperlink" Target="https://www.pewresearch.org/fact-tank/2018/09/10/about-a-quarter-of-rural-americans-say-access-to-high-speed-internet-is-a-major-problem/" TargetMode="External"/><Relationship Id="rId12" Type="http://schemas.openxmlformats.org/officeDocument/2006/relationships/hyperlink" Target="https://mycourses.queens.edu/learn/pluginfile.php/891943/mod_page/content/6/Exploring%20Global%20Perspectives-Paul-Mihailidis-JODML-1-feb-201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me.com/5681199/uk-far-right-terrorism/" TargetMode="External"/><Relationship Id="rId11" Type="http://schemas.openxmlformats.org/officeDocument/2006/relationships/hyperlink" Target="https://mycourses.queens.edu/learn/pluginfile.php/891943/mod_page/content/6/john-mcarthur-altruism-meets-participatory-video-jodml-1-june-2015.pdf" TargetMode="External"/><Relationship Id="rId5" Type="http://schemas.openxmlformats.org/officeDocument/2006/relationships/hyperlink" Target="https://www.oxfordreference.com/view/10.1093/acref/9780191803093.001.0001/acref-9780191803093-e-1054" TargetMode="External"/><Relationship Id="rId15" Type="http://schemas.openxmlformats.org/officeDocument/2006/relationships/theme" Target="theme/theme1.xml"/><Relationship Id="rId10" Type="http://schemas.openxmlformats.org/officeDocument/2006/relationships/hyperlink" Target="https://www.scmp.com/news/world/united-states-canada/article/3023828/donald-trump-fakes-accent-mock-leaders-south-korea" TargetMode="External"/><Relationship Id="rId4" Type="http://schemas.openxmlformats.org/officeDocument/2006/relationships/webSettings" Target="webSettings.xml"/><Relationship Id="rId9" Type="http://schemas.openxmlformats.org/officeDocument/2006/relationships/hyperlink" Target="https://www.pewresearch.org/fact-tank/2018/09/10/about-a-quarter-of-rural-americans-say-access-to-high-speed-internet-is-a-major-proble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13874</TotalTime>
  <Pages>1</Pages>
  <Words>5244</Words>
  <Characters>29897</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Myna Watford</dc:creator>
  <cp:keywords/>
  <dc:description/>
  <cp:lastModifiedBy>Myna Watford</cp:lastModifiedBy>
  <cp:revision>5</cp:revision>
  <dcterms:created xsi:type="dcterms:W3CDTF">2019-10-23T10:13:00Z</dcterms:created>
  <dcterms:modified xsi:type="dcterms:W3CDTF">2019-12-12T04:04:00Z</dcterms:modified>
</cp:coreProperties>
</file>